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6C7C" w:rsidRDefault="00BE6C7C" w:rsidP="00BE6C7C">
      <w:pPr>
        <w:spacing w:after="0"/>
        <w:jc w:val="center"/>
        <w:rPr>
          <w:rFonts w:ascii="Times New Roman" w:hAnsi="Times New Roman"/>
          <w:b/>
          <w:sz w:val="24"/>
          <w:szCs w:val="24"/>
          <w:lang w:val="kk-KZ"/>
        </w:rPr>
      </w:pPr>
      <w:bookmarkStart w:id="0" w:name="_GoBack"/>
      <w:r>
        <w:rPr>
          <w:rFonts w:ascii="Times New Roman" w:hAnsi="Times New Roman"/>
          <w:b/>
          <w:sz w:val="24"/>
          <w:szCs w:val="24"/>
          <w:lang w:val="kk-KZ"/>
        </w:rPr>
        <w:t>1-тақырып.  Бизнестің бағалау объектісі ретіндегі ерекшелігі</w:t>
      </w:r>
    </w:p>
    <w:bookmarkEnd w:id="0"/>
    <w:p w:rsidR="00BE6C7C" w:rsidRDefault="00BE6C7C" w:rsidP="00BE6C7C">
      <w:pPr>
        <w:spacing w:after="0"/>
        <w:jc w:val="center"/>
        <w:rPr>
          <w:rFonts w:ascii="Times New Roman" w:hAnsi="Times New Roman"/>
          <w:b/>
          <w:sz w:val="24"/>
          <w:szCs w:val="24"/>
          <w:lang w:val="kk-KZ"/>
        </w:rPr>
      </w:pPr>
    </w:p>
    <w:p w:rsidR="00BE6C7C" w:rsidRPr="00436E30" w:rsidRDefault="00BE6C7C" w:rsidP="00BE6C7C">
      <w:pPr>
        <w:pStyle w:val="a3"/>
        <w:numPr>
          <w:ilvl w:val="1"/>
          <w:numId w:val="1"/>
        </w:numPr>
        <w:spacing w:after="0"/>
        <w:jc w:val="both"/>
        <w:rPr>
          <w:rFonts w:ascii="Times New Roman" w:hAnsi="Times New Roman"/>
          <w:sz w:val="24"/>
          <w:szCs w:val="24"/>
          <w:lang w:val="kk-KZ"/>
        </w:rPr>
      </w:pPr>
      <w:r w:rsidRPr="00436E30">
        <w:rPr>
          <w:rFonts w:ascii="Times New Roman" w:hAnsi="Times New Roman"/>
          <w:sz w:val="24"/>
          <w:szCs w:val="24"/>
          <w:lang w:val="kk-KZ"/>
        </w:rPr>
        <w:t>Бағалаудың субъектісі мен объектісі</w:t>
      </w:r>
    </w:p>
    <w:p w:rsidR="00BE6C7C" w:rsidRDefault="00BE6C7C" w:rsidP="00BE6C7C">
      <w:pPr>
        <w:pStyle w:val="a3"/>
        <w:numPr>
          <w:ilvl w:val="1"/>
          <w:numId w:val="1"/>
        </w:numPr>
        <w:spacing w:after="0"/>
        <w:jc w:val="both"/>
        <w:rPr>
          <w:rFonts w:ascii="Times New Roman" w:hAnsi="Times New Roman"/>
          <w:sz w:val="24"/>
          <w:szCs w:val="24"/>
          <w:lang w:val="kk-KZ"/>
        </w:rPr>
      </w:pPr>
      <w:r>
        <w:rPr>
          <w:rFonts w:ascii="Times New Roman" w:hAnsi="Times New Roman"/>
          <w:sz w:val="24"/>
          <w:szCs w:val="24"/>
          <w:lang w:val="kk-KZ"/>
        </w:rPr>
        <w:t>Бизнес, кәсіпорын, фирма бағалаудың объектісі ретінде</w:t>
      </w:r>
    </w:p>
    <w:p w:rsidR="00BE6C7C" w:rsidRDefault="00BE6C7C" w:rsidP="00BE6C7C">
      <w:pPr>
        <w:pStyle w:val="a3"/>
        <w:numPr>
          <w:ilvl w:val="1"/>
          <w:numId w:val="1"/>
        </w:numPr>
        <w:spacing w:after="0"/>
        <w:jc w:val="both"/>
        <w:rPr>
          <w:rFonts w:ascii="Times New Roman" w:hAnsi="Times New Roman"/>
          <w:sz w:val="24"/>
          <w:szCs w:val="24"/>
          <w:lang w:val="kk-KZ"/>
        </w:rPr>
      </w:pPr>
      <w:r>
        <w:rPr>
          <w:rFonts w:ascii="Times New Roman" w:hAnsi="Times New Roman"/>
          <w:sz w:val="24"/>
          <w:szCs w:val="24"/>
          <w:lang w:val="kk-KZ"/>
        </w:rPr>
        <w:t>Бизнесті бағалаудың мақсаты</w:t>
      </w:r>
    </w:p>
    <w:p w:rsidR="00BE6C7C" w:rsidRDefault="00BE6C7C" w:rsidP="00BE6C7C">
      <w:pPr>
        <w:spacing w:after="0"/>
        <w:ind w:left="709"/>
        <w:jc w:val="both"/>
        <w:rPr>
          <w:rFonts w:ascii="Times New Roman" w:hAnsi="Times New Roman"/>
          <w:sz w:val="24"/>
          <w:szCs w:val="24"/>
          <w:lang w:val="kk-KZ"/>
        </w:rPr>
      </w:pPr>
    </w:p>
    <w:p w:rsidR="00BE6C7C" w:rsidRPr="00C1728B" w:rsidRDefault="00BE6C7C" w:rsidP="00BE6C7C">
      <w:pPr>
        <w:pStyle w:val="a3"/>
        <w:numPr>
          <w:ilvl w:val="1"/>
          <w:numId w:val="2"/>
        </w:numPr>
        <w:spacing w:after="0"/>
        <w:jc w:val="center"/>
        <w:rPr>
          <w:rFonts w:ascii="Times New Roman" w:hAnsi="Times New Roman"/>
          <w:b/>
          <w:i/>
          <w:sz w:val="24"/>
          <w:szCs w:val="24"/>
          <w:lang w:val="kk-KZ"/>
        </w:rPr>
      </w:pPr>
      <w:r w:rsidRPr="00C1728B">
        <w:rPr>
          <w:rFonts w:ascii="Times New Roman" w:hAnsi="Times New Roman"/>
          <w:b/>
          <w:i/>
          <w:sz w:val="24"/>
          <w:szCs w:val="24"/>
          <w:lang w:val="kk-KZ"/>
        </w:rPr>
        <w:t>Бағалаудың объектісі мен субъектісі</w:t>
      </w:r>
    </w:p>
    <w:p w:rsidR="00BE6C7C" w:rsidRDefault="00BE6C7C" w:rsidP="00BE6C7C">
      <w:pPr>
        <w:pStyle w:val="a3"/>
        <w:spacing w:after="0"/>
        <w:ind w:left="0" w:firstLine="709"/>
        <w:jc w:val="both"/>
        <w:rPr>
          <w:rFonts w:ascii="Times New Roman" w:hAnsi="Times New Roman"/>
          <w:sz w:val="24"/>
          <w:szCs w:val="24"/>
          <w:lang w:val="kk-KZ"/>
        </w:rPr>
      </w:pPr>
      <w:r>
        <w:rPr>
          <w:rFonts w:ascii="Times New Roman" w:hAnsi="Times New Roman"/>
          <w:sz w:val="24"/>
          <w:szCs w:val="24"/>
          <w:lang w:val="kk-KZ"/>
        </w:rPr>
        <w:t xml:space="preserve">Кез-келген меншік объектісінің бағалау құны объект құнының ақшалай бағасын анықтаудағы  реттелген, мақсатты процесс болып табылады. </w:t>
      </w:r>
    </w:p>
    <w:p w:rsidR="00BE6C7C" w:rsidRDefault="00BE6C7C" w:rsidP="00BE6C7C">
      <w:pPr>
        <w:pStyle w:val="a3"/>
        <w:spacing w:after="0"/>
        <w:ind w:left="0" w:firstLine="709"/>
        <w:jc w:val="both"/>
        <w:rPr>
          <w:rFonts w:ascii="Times New Roman" w:hAnsi="Times New Roman"/>
          <w:sz w:val="24"/>
          <w:szCs w:val="24"/>
          <w:lang w:val="kk-KZ"/>
        </w:rPr>
      </w:pPr>
      <w:r>
        <w:rPr>
          <w:rFonts w:ascii="Times New Roman" w:hAnsi="Times New Roman"/>
          <w:sz w:val="24"/>
          <w:szCs w:val="24"/>
          <w:lang w:val="kk-KZ"/>
        </w:rPr>
        <w:t>Бағалау процессі бағалау объектісі мен бағалаушы субъектінің бар болуын ұйғарады.</w:t>
      </w:r>
    </w:p>
    <w:p w:rsidR="00BE6C7C" w:rsidRDefault="00BE6C7C" w:rsidP="00BE6C7C">
      <w:pPr>
        <w:pStyle w:val="a3"/>
        <w:spacing w:after="0"/>
        <w:ind w:left="0" w:firstLine="709"/>
        <w:jc w:val="both"/>
        <w:rPr>
          <w:rFonts w:ascii="Times New Roman" w:hAnsi="Times New Roman"/>
          <w:sz w:val="24"/>
          <w:szCs w:val="24"/>
          <w:lang w:val="kk-KZ"/>
        </w:rPr>
      </w:pPr>
      <w:r>
        <w:rPr>
          <w:rFonts w:ascii="Times New Roman" w:hAnsi="Times New Roman"/>
          <w:sz w:val="24"/>
          <w:szCs w:val="24"/>
          <w:lang w:val="kk-KZ"/>
        </w:rPr>
        <w:t xml:space="preserve"> Арнайы білімі мен практикалық тәжірибесі бар кәсіби бағалаушы </w:t>
      </w:r>
      <w:r w:rsidRPr="00260381">
        <w:rPr>
          <w:rFonts w:ascii="Times New Roman" w:hAnsi="Times New Roman"/>
          <w:b/>
          <w:sz w:val="24"/>
          <w:szCs w:val="24"/>
          <w:lang w:val="kk-KZ"/>
        </w:rPr>
        <w:t xml:space="preserve">бағалаудың субъектісі </w:t>
      </w:r>
      <w:r>
        <w:rPr>
          <w:rFonts w:ascii="Times New Roman" w:hAnsi="Times New Roman"/>
          <w:sz w:val="24"/>
          <w:szCs w:val="24"/>
          <w:lang w:val="kk-KZ"/>
        </w:rPr>
        <w:t>болады.</w:t>
      </w:r>
    </w:p>
    <w:p w:rsidR="00BE6C7C" w:rsidRDefault="00BE6C7C" w:rsidP="00BE6C7C">
      <w:pPr>
        <w:pStyle w:val="a3"/>
        <w:spacing w:after="0"/>
        <w:ind w:left="0" w:firstLine="709"/>
        <w:jc w:val="both"/>
        <w:rPr>
          <w:rFonts w:ascii="Times New Roman" w:hAnsi="Times New Roman"/>
          <w:sz w:val="24"/>
          <w:szCs w:val="24"/>
          <w:lang w:val="kk-KZ"/>
        </w:rPr>
      </w:pPr>
      <w:r>
        <w:rPr>
          <w:rFonts w:ascii="Times New Roman" w:hAnsi="Times New Roman"/>
          <w:sz w:val="24"/>
          <w:szCs w:val="24"/>
          <w:lang w:val="kk-KZ"/>
        </w:rPr>
        <w:t xml:space="preserve">Меншік иесі мен оның құқығы бар кез-келген меншік объектісі </w:t>
      </w:r>
      <w:r w:rsidRPr="00260381">
        <w:rPr>
          <w:rFonts w:ascii="Times New Roman" w:hAnsi="Times New Roman"/>
          <w:b/>
          <w:sz w:val="24"/>
          <w:szCs w:val="24"/>
          <w:lang w:val="kk-KZ"/>
        </w:rPr>
        <w:t>бағалау объектісі</w:t>
      </w:r>
      <w:r>
        <w:rPr>
          <w:rFonts w:ascii="Times New Roman" w:hAnsi="Times New Roman"/>
          <w:sz w:val="24"/>
          <w:szCs w:val="24"/>
          <w:lang w:val="kk-KZ"/>
        </w:rPr>
        <w:t xml:space="preserve"> болып табылыды.</w:t>
      </w:r>
    </w:p>
    <w:p w:rsidR="00BE6C7C" w:rsidRDefault="00BE6C7C" w:rsidP="00BE6C7C">
      <w:pPr>
        <w:pStyle w:val="a3"/>
        <w:spacing w:after="0"/>
        <w:ind w:left="0" w:firstLine="709"/>
        <w:jc w:val="both"/>
        <w:rPr>
          <w:rFonts w:ascii="Times New Roman" w:hAnsi="Times New Roman"/>
          <w:sz w:val="24"/>
          <w:szCs w:val="24"/>
          <w:lang w:val="kk-KZ"/>
        </w:rPr>
      </w:pPr>
      <w:r>
        <w:rPr>
          <w:rFonts w:ascii="Times New Roman" w:hAnsi="Times New Roman"/>
          <w:sz w:val="24"/>
          <w:szCs w:val="24"/>
          <w:lang w:val="kk-KZ"/>
        </w:rPr>
        <w:t>Әр-түрлі игіліктер бағалау объектісі бола алады – жер, ғимарат, құрылыстар мен басқа да қозғалмайтын мүлік объектілері, құрал-жабдықтар, бағалы қағаздар, материалдық емес игіліктер (авторлық құқық, патент, сауда маркасы және т.б), кәсіпорындар, күші бар бизнес.</w:t>
      </w:r>
    </w:p>
    <w:p w:rsidR="00BE6C7C" w:rsidRDefault="00BE6C7C" w:rsidP="00BE6C7C">
      <w:pPr>
        <w:pStyle w:val="a3"/>
        <w:spacing w:after="0"/>
        <w:ind w:left="0" w:firstLine="709"/>
        <w:jc w:val="both"/>
        <w:rPr>
          <w:rFonts w:ascii="Times New Roman" w:hAnsi="Times New Roman"/>
          <w:sz w:val="24"/>
          <w:szCs w:val="24"/>
          <w:lang w:val="kk-KZ"/>
        </w:rPr>
      </w:pPr>
      <w:r>
        <w:rPr>
          <w:rFonts w:ascii="Times New Roman" w:hAnsi="Times New Roman"/>
          <w:sz w:val="24"/>
          <w:szCs w:val="24"/>
          <w:lang w:val="kk-KZ"/>
        </w:rPr>
        <w:t>1-суретте бағалау объектілерінің түрлері берілген</w:t>
      </w:r>
    </w:p>
    <w:p w:rsidR="00BE6C7C" w:rsidRDefault="00BE6C7C" w:rsidP="00BE6C7C">
      <w:pPr>
        <w:pStyle w:val="a3"/>
        <w:spacing w:after="0"/>
        <w:ind w:left="0" w:firstLine="709"/>
        <w:jc w:val="both"/>
        <w:rPr>
          <w:rFonts w:ascii="Times New Roman" w:hAnsi="Times New Roman"/>
          <w:sz w:val="24"/>
          <w:szCs w:val="24"/>
          <w:lang w:val="kk-KZ"/>
        </w:rPr>
      </w:pPr>
      <w:r>
        <w:rPr>
          <w:rFonts w:ascii="Times New Roman" w:hAnsi="Times New Roman"/>
          <w:noProof/>
          <w:sz w:val="24"/>
          <w:szCs w:val="24"/>
        </w:rPr>
        <mc:AlternateContent>
          <mc:Choice Requires="wpc">
            <w:drawing>
              <wp:anchor distT="0" distB="0" distL="114300" distR="114300" simplePos="0" relativeHeight="251659264" behindDoc="1" locked="0" layoutInCell="1" allowOverlap="1">
                <wp:simplePos x="0" y="0"/>
                <wp:positionH relativeFrom="column">
                  <wp:posOffset>-114300</wp:posOffset>
                </wp:positionH>
                <wp:positionV relativeFrom="paragraph">
                  <wp:posOffset>-22860</wp:posOffset>
                </wp:positionV>
                <wp:extent cx="6286500" cy="2857500"/>
                <wp:effectExtent l="3810" t="1905" r="0" b="0"/>
                <wp:wrapNone/>
                <wp:docPr id="34" name="Полотно 3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7" name="Text Box 4"/>
                        <wps:cNvSpPr txBox="1">
                          <a:spLocks noChangeArrowheads="1"/>
                        </wps:cNvSpPr>
                        <wps:spPr bwMode="auto">
                          <a:xfrm>
                            <a:off x="2057179" y="114005"/>
                            <a:ext cx="2287104" cy="342834"/>
                          </a:xfrm>
                          <a:prstGeom prst="rect">
                            <a:avLst/>
                          </a:prstGeom>
                          <a:solidFill>
                            <a:srgbClr val="FFFFFF"/>
                          </a:solidFill>
                          <a:ln w="9525">
                            <a:solidFill>
                              <a:srgbClr val="000000"/>
                            </a:solidFill>
                            <a:miter lim="800000"/>
                            <a:headEnd/>
                            <a:tailEnd/>
                          </a:ln>
                        </wps:spPr>
                        <wps:txbx>
                          <w:txbxContent>
                            <w:p w:rsidR="00BE6C7C" w:rsidRPr="008C7575" w:rsidRDefault="00BE6C7C" w:rsidP="00BE6C7C">
                              <w:pPr>
                                <w:jc w:val="center"/>
                                <w:rPr>
                                  <w:rFonts w:ascii="Times New Roman" w:hAnsi="Times New Roman"/>
                                  <w:lang w:val="kk-KZ"/>
                                </w:rPr>
                              </w:pPr>
                              <w:r>
                                <w:rPr>
                                  <w:rFonts w:ascii="Times New Roman" w:hAnsi="Times New Roman"/>
                                  <w:lang w:val="kk-KZ"/>
                                </w:rPr>
                                <w:t>Бағалау объектілері</w:t>
                              </w:r>
                            </w:p>
                          </w:txbxContent>
                        </wps:txbx>
                        <wps:bodyPr rot="0" vert="horz" wrap="square" lIns="91440" tIns="45720" rIns="91440" bIns="45720" anchor="t" anchorCtr="0" upright="1">
                          <a:noAutofit/>
                        </wps:bodyPr>
                      </wps:wsp>
                      <wps:wsp>
                        <wps:cNvPr id="18" name="Text Box 5"/>
                        <wps:cNvSpPr txBox="1">
                          <a:spLocks noChangeArrowheads="1"/>
                        </wps:cNvSpPr>
                        <wps:spPr bwMode="auto">
                          <a:xfrm>
                            <a:off x="228306" y="685669"/>
                            <a:ext cx="1257300" cy="685669"/>
                          </a:xfrm>
                          <a:prstGeom prst="rect">
                            <a:avLst/>
                          </a:prstGeom>
                          <a:solidFill>
                            <a:srgbClr val="FFFFFF"/>
                          </a:solidFill>
                          <a:ln w="9525">
                            <a:solidFill>
                              <a:srgbClr val="000000"/>
                            </a:solidFill>
                            <a:miter lim="800000"/>
                            <a:headEnd/>
                            <a:tailEnd/>
                          </a:ln>
                        </wps:spPr>
                        <wps:txbx>
                          <w:txbxContent>
                            <w:p w:rsidR="00BE6C7C" w:rsidRPr="008C7575" w:rsidRDefault="00BE6C7C" w:rsidP="00BE6C7C">
                              <w:pPr>
                                <w:jc w:val="center"/>
                                <w:rPr>
                                  <w:rFonts w:ascii="Times New Roman" w:hAnsi="Times New Roman"/>
                                  <w:lang w:val="kk-KZ"/>
                                </w:rPr>
                              </w:pPr>
                              <w:r>
                                <w:rPr>
                                  <w:rFonts w:ascii="Times New Roman" w:hAnsi="Times New Roman"/>
                                  <w:lang w:val="kk-KZ"/>
                                </w:rPr>
                                <w:t>Жылжымалы мүлік</w:t>
                              </w:r>
                            </w:p>
                          </w:txbxContent>
                        </wps:txbx>
                        <wps:bodyPr rot="0" vert="horz" wrap="square" lIns="91440" tIns="45720" rIns="91440" bIns="45720" anchor="t" anchorCtr="0" upright="1">
                          <a:noAutofit/>
                        </wps:bodyPr>
                      </wps:wsp>
                      <wps:wsp>
                        <wps:cNvPr id="19" name="Text Box 6"/>
                        <wps:cNvSpPr txBox="1">
                          <a:spLocks noChangeArrowheads="1"/>
                        </wps:cNvSpPr>
                        <wps:spPr bwMode="auto">
                          <a:xfrm>
                            <a:off x="1714721" y="685669"/>
                            <a:ext cx="1255681" cy="685669"/>
                          </a:xfrm>
                          <a:prstGeom prst="rect">
                            <a:avLst/>
                          </a:prstGeom>
                          <a:solidFill>
                            <a:srgbClr val="FFFFFF"/>
                          </a:solidFill>
                          <a:ln w="9525">
                            <a:solidFill>
                              <a:srgbClr val="000000"/>
                            </a:solidFill>
                            <a:miter lim="800000"/>
                            <a:headEnd/>
                            <a:tailEnd/>
                          </a:ln>
                        </wps:spPr>
                        <wps:txbx>
                          <w:txbxContent>
                            <w:p w:rsidR="00BE6C7C" w:rsidRPr="008C7575" w:rsidRDefault="00BE6C7C" w:rsidP="00BE6C7C">
                              <w:pPr>
                                <w:jc w:val="center"/>
                                <w:rPr>
                                  <w:rFonts w:ascii="Times New Roman" w:hAnsi="Times New Roman"/>
                                  <w:lang w:val="kk-KZ"/>
                                </w:rPr>
                              </w:pPr>
                              <w:r>
                                <w:rPr>
                                  <w:rFonts w:ascii="Times New Roman" w:hAnsi="Times New Roman"/>
                                  <w:lang w:val="kk-KZ"/>
                                </w:rPr>
                                <w:t>Жылжымайтын мүлік</w:t>
                              </w:r>
                            </w:p>
                          </w:txbxContent>
                        </wps:txbx>
                        <wps:bodyPr rot="0" vert="horz" wrap="square" lIns="91440" tIns="45720" rIns="91440" bIns="45720" anchor="t" anchorCtr="0" upright="1">
                          <a:noAutofit/>
                        </wps:bodyPr>
                      </wps:wsp>
                      <wps:wsp>
                        <wps:cNvPr id="20" name="Text Box 7"/>
                        <wps:cNvSpPr txBox="1">
                          <a:spLocks noChangeArrowheads="1"/>
                        </wps:cNvSpPr>
                        <wps:spPr bwMode="auto">
                          <a:xfrm>
                            <a:off x="3086174" y="685669"/>
                            <a:ext cx="1485606" cy="685669"/>
                          </a:xfrm>
                          <a:prstGeom prst="rect">
                            <a:avLst/>
                          </a:prstGeom>
                          <a:solidFill>
                            <a:srgbClr val="FFFFFF"/>
                          </a:solidFill>
                          <a:ln w="9525">
                            <a:solidFill>
                              <a:srgbClr val="000000"/>
                            </a:solidFill>
                            <a:miter lim="800000"/>
                            <a:headEnd/>
                            <a:tailEnd/>
                          </a:ln>
                        </wps:spPr>
                        <wps:txbx>
                          <w:txbxContent>
                            <w:p w:rsidR="00BE6C7C" w:rsidRPr="006A4AD7" w:rsidRDefault="00BE6C7C" w:rsidP="00BE6C7C">
                              <w:pPr>
                                <w:jc w:val="center"/>
                                <w:rPr>
                                  <w:rFonts w:ascii="Times New Roman" w:hAnsi="Times New Roman"/>
                                  <w:lang w:val="kk-KZ"/>
                                </w:rPr>
                              </w:pPr>
                              <w:r>
                                <w:rPr>
                                  <w:rFonts w:ascii="Times New Roman" w:hAnsi="Times New Roman"/>
                                  <w:lang w:val="kk-KZ"/>
                                </w:rPr>
                                <w:t>Интеллектуалдық меншік</w:t>
                              </w:r>
                            </w:p>
                          </w:txbxContent>
                        </wps:txbx>
                        <wps:bodyPr rot="0" vert="horz" wrap="square" lIns="91440" tIns="45720" rIns="91440" bIns="45720" anchor="t" anchorCtr="0" upright="1">
                          <a:noAutofit/>
                        </wps:bodyPr>
                      </wps:wsp>
                      <wps:wsp>
                        <wps:cNvPr id="21" name="Text Box 8"/>
                        <wps:cNvSpPr txBox="1">
                          <a:spLocks noChangeArrowheads="1"/>
                        </wps:cNvSpPr>
                        <wps:spPr bwMode="auto">
                          <a:xfrm>
                            <a:off x="4685932" y="685669"/>
                            <a:ext cx="1372262" cy="685669"/>
                          </a:xfrm>
                          <a:prstGeom prst="rect">
                            <a:avLst/>
                          </a:prstGeom>
                          <a:solidFill>
                            <a:srgbClr val="FFFFFF"/>
                          </a:solidFill>
                          <a:ln w="9525">
                            <a:solidFill>
                              <a:srgbClr val="000000"/>
                            </a:solidFill>
                            <a:miter lim="800000"/>
                            <a:headEnd/>
                            <a:tailEnd/>
                          </a:ln>
                        </wps:spPr>
                        <wps:txbx>
                          <w:txbxContent>
                            <w:p w:rsidR="00BE6C7C" w:rsidRPr="008C7575" w:rsidRDefault="00BE6C7C" w:rsidP="00BE6C7C">
                              <w:pPr>
                                <w:jc w:val="center"/>
                                <w:rPr>
                                  <w:rFonts w:ascii="Times New Roman" w:hAnsi="Times New Roman"/>
                                  <w:lang w:val="kk-KZ"/>
                                </w:rPr>
                              </w:pPr>
                              <w:r>
                                <w:rPr>
                                  <w:rFonts w:ascii="Times New Roman" w:hAnsi="Times New Roman"/>
                                </w:rPr>
                                <w:t xml:space="preserve">Бизнес </w:t>
                              </w:r>
                              <w:r>
                                <w:rPr>
                                  <w:rFonts w:ascii="Times New Roman" w:hAnsi="Times New Roman"/>
                                  <w:lang w:val="kk-KZ"/>
                                </w:rPr>
                                <w:t>және</w:t>
                              </w:r>
                              <w:r>
                                <w:rPr>
                                  <w:rFonts w:ascii="Times New Roman" w:hAnsi="Times New Roman"/>
                                </w:rPr>
                                <w:t xml:space="preserve"> </w:t>
                              </w:r>
                              <w:r>
                                <w:rPr>
                                  <w:rFonts w:ascii="Times New Roman" w:hAnsi="Times New Roman"/>
                                  <w:lang w:val="kk-KZ"/>
                                </w:rPr>
                                <w:t>қаржылық</w:t>
                              </w:r>
                              <w:r>
                                <w:rPr>
                                  <w:rFonts w:ascii="Times New Roman" w:hAnsi="Times New Roman"/>
                                </w:rPr>
                                <w:t xml:space="preserve"> </w:t>
                              </w:r>
                              <w:r>
                                <w:rPr>
                                  <w:rFonts w:ascii="Times New Roman" w:hAnsi="Times New Roman"/>
                                  <w:lang w:val="kk-KZ"/>
                                </w:rPr>
                                <w:t>активтер</w:t>
                              </w:r>
                            </w:p>
                          </w:txbxContent>
                        </wps:txbx>
                        <wps:bodyPr rot="0" vert="horz" wrap="square" lIns="91440" tIns="45720" rIns="91440" bIns="45720" anchor="t" anchorCtr="0" upright="1">
                          <a:noAutofit/>
                        </wps:bodyPr>
                      </wps:wsp>
                      <wps:wsp>
                        <wps:cNvPr id="22" name="Text Box 9"/>
                        <wps:cNvSpPr txBox="1">
                          <a:spLocks noChangeArrowheads="1"/>
                        </wps:cNvSpPr>
                        <wps:spPr bwMode="auto">
                          <a:xfrm>
                            <a:off x="228306" y="1486162"/>
                            <a:ext cx="1257300" cy="1142508"/>
                          </a:xfrm>
                          <a:prstGeom prst="rect">
                            <a:avLst/>
                          </a:prstGeom>
                          <a:solidFill>
                            <a:srgbClr val="FFFFFF"/>
                          </a:solidFill>
                          <a:ln w="9525">
                            <a:solidFill>
                              <a:srgbClr val="000000"/>
                            </a:solidFill>
                            <a:miter lim="800000"/>
                            <a:headEnd/>
                            <a:tailEnd/>
                          </a:ln>
                        </wps:spPr>
                        <wps:txbx>
                          <w:txbxContent>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машиналар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құрал-жабдықтар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көлік құралдары</w:t>
                              </w:r>
                            </w:p>
                          </w:txbxContent>
                        </wps:txbx>
                        <wps:bodyPr rot="0" vert="horz" wrap="square" lIns="91440" tIns="45720" rIns="91440" bIns="45720" anchor="t" anchorCtr="0" upright="1">
                          <a:noAutofit/>
                        </wps:bodyPr>
                      </wps:wsp>
                      <wps:wsp>
                        <wps:cNvPr id="23" name="Text Box 10"/>
                        <wps:cNvSpPr txBox="1">
                          <a:spLocks noChangeArrowheads="1"/>
                        </wps:cNvSpPr>
                        <wps:spPr bwMode="auto">
                          <a:xfrm>
                            <a:off x="1714721" y="1486162"/>
                            <a:ext cx="1257300" cy="1142508"/>
                          </a:xfrm>
                          <a:prstGeom prst="rect">
                            <a:avLst/>
                          </a:prstGeom>
                          <a:solidFill>
                            <a:srgbClr val="FFFFFF"/>
                          </a:solidFill>
                          <a:ln w="9525">
                            <a:solidFill>
                              <a:srgbClr val="000000"/>
                            </a:solidFill>
                            <a:miter lim="800000"/>
                            <a:headEnd/>
                            <a:tailEnd/>
                          </a:ln>
                        </wps:spPr>
                        <wps:txbx>
                          <w:txbxContent>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ғимараттар</w:t>
                              </w:r>
                            </w:p>
                            <w:p w:rsidR="00BE6C7C" w:rsidRPr="006A4AD7" w:rsidRDefault="00BE6C7C" w:rsidP="00BE6C7C">
                              <w:pPr>
                                <w:spacing w:after="0"/>
                                <w:rPr>
                                  <w:rFonts w:ascii="Times New Roman" w:hAnsi="Times New Roman"/>
                                  <w:sz w:val="20"/>
                                  <w:szCs w:val="20"/>
                                  <w:lang w:val="kk-KZ"/>
                                </w:rPr>
                              </w:pPr>
                              <w:r w:rsidRPr="008C7575">
                                <w:rPr>
                                  <w:rFonts w:ascii="Times New Roman" w:hAnsi="Times New Roman"/>
                                  <w:sz w:val="20"/>
                                  <w:szCs w:val="20"/>
                                </w:rPr>
                                <w:t>-</w:t>
                              </w:r>
                              <w:r>
                                <w:rPr>
                                  <w:rFonts w:ascii="Times New Roman" w:hAnsi="Times New Roman"/>
                                  <w:sz w:val="20"/>
                                  <w:szCs w:val="20"/>
                                </w:rPr>
                                <w:t xml:space="preserve"> </w:t>
                              </w:r>
                              <w:r>
                                <w:rPr>
                                  <w:rFonts w:ascii="Times New Roman" w:hAnsi="Times New Roman"/>
                                  <w:sz w:val="20"/>
                                  <w:szCs w:val="20"/>
                                  <w:lang w:val="kk-KZ"/>
                                </w:rPr>
                                <w:t>құрылыс</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жер телімдері</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ормандар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көпжылдық  отырғызулар</w:t>
                              </w:r>
                            </w:p>
                            <w:p w:rsidR="00BE6C7C" w:rsidRPr="008C7575" w:rsidRDefault="00BE6C7C" w:rsidP="00BE6C7C">
                              <w:pPr>
                                <w:rPr>
                                  <w:rFonts w:ascii="Times New Roman" w:hAnsi="Times New Roman"/>
                                  <w:sz w:val="20"/>
                                  <w:szCs w:val="20"/>
                                </w:rPr>
                              </w:pPr>
                            </w:p>
                          </w:txbxContent>
                        </wps:txbx>
                        <wps:bodyPr rot="0" vert="horz" wrap="square" lIns="91440" tIns="45720" rIns="91440" bIns="45720" anchor="t" anchorCtr="0" upright="1">
                          <a:noAutofit/>
                        </wps:bodyPr>
                      </wps:wsp>
                      <wps:wsp>
                        <wps:cNvPr id="24" name="Text Box 11"/>
                        <wps:cNvSpPr txBox="1">
                          <a:spLocks noChangeArrowheads="1"/>
                        </wps:cNvSpPr>
                        <wps:spPr bwMode="auto">
                          <a:xfrm>
                            <a:off x="3086174" y="1486162"/>
                            <a:ext cx="1485606" cy="1142508"/>
                          </a:xfrm>
                          <a:prstGeom prst="rect">
                            <a:avLst/>
                          </a:prstGeom>
                          <a:solidFill>
                            <a:srgbClr val="FFFFFF"/>
                          </a:solidFill>
                          <a:ln w="9525">
                            <a:solidFill>
                              <a:srgbClr val="000000"/>
                            </a:solidFill>
                            <a:miter lim="800000"/>
                            <a:headEnd/>
                            <a:tailEnd/>
                          </a:ln>
                        </wps:spPr>
                        <wps:txbx>
                          <w:txbxContent>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патенттер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сауда маркасы</w:t>
                              </w:r>
                            </w:p>
                            <w:p w:rsidR="00BE6C7C" w:rsidRPr="008C7575" w:rsidRDefault="00BE6C7C" w:rsidP="00BE6C7C">
                              <w:pPr>
                                <w:spacing w:after="0"/>
                                <w:rPr>
                                  <w:rFonts w:ascii="Times New Roman" w:hAnsi="Times New Roman"/>
                                  <w:sz w:val="20"/>
                                  <w:szCs w:val="20"/>
                                </w:rPr>
                              </w:pPr>
                              <w:r w:rsidRPr="008C7575">
                                <w:rPr>
                                  <w:rFonts w:ascii="Times New Roman" w:hAnsi="Times New Roman"/>
                                  <w:sz w:val="20"/>
                                  <w:szCs w:val="20"/>
                                </w:rPr>
                                <w:t>- ноу-хау</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іскерлік атақ</w:t>
                              </w:r>
                            </w:p>
                            <w:p w:rsidR="00BE6C7C" w:rsidRPr="008C7575" w:rsidRDefault="00BE6C7C" w:rsidP="00BE6C7C">
                              <w:pPr>
                                <w:rPr>
                                  <w:rFonts w:ascii="Times New Roman" w:hAnsi="Times New Roman"/>
                                  <w:sz w:val="20"/>
                                  <w:szCs w:val="20"/>
                                </w:rPr>
                              </w:pPr>
                            </w:p>
                            <w:p w:rsidR="00BE6C7C" w:rsidRPr="008C7575" w:rsidRDefault="00BE6C7C" w:rsidP="00BE6C7C">
                              <w:pPr>
                                <w:rPr>
                                  <w:rFonts w:ascii="Times New Roman" w:hAnsi="Times New Roman"/>
                                  <w:sz w:val="20"/>
                                  <w:szCs w:val="20"/>
                                </w:rPr>
                              </w:pPr>
                            </w:p>
                          </w:txbxContent>
                        </wps:txbx>
                        <wps:bodyPr rot="0" vert="horz" wrap="square" lIns="91440" tIns="45720" rIns="91440" bIns="45720" anchor="t" anchorCtr="0" upright="1">
                          <a:noAutofit/>
                        </wps:bodyPr>
                      </wps:wsp>
                      <wps:wsp>
                        <wps:cNvPr id="25" name="Text Box 12"/>
                        <wps:cNvSpPr txBox="1">
                          <a:spLocks noChangeArrowheads="1"/>
                        </wps:cNvSpPr>
                        <wps:spPr bwMode="auto">
                          <a:xfrm>
                            <a:off x="4685932" y="1486162"/>
                            <a:ext cx="1372262" cy="1142508"/>
                          </a:xfrm>
                          <a:prstGeom prst="rect">
                            <a:avLst/>
                          </a:prstGeom>
                          <a:solidFill>
                            <a:srgbClr val="FFFFFF"/>
                          </a:solidFill>
                          <a:ln w="9525">
                            <a:solidFill>
                              <a:srgbClr val="000000"/>
                            </a:solidFill>
                            <a:miter lim="800000"/>
                            <a:headEnd/>
                            <a:tailEnd/>
                          </a:ln>
                        </wps:spPr>
                        <wps:txbx>
                          <w:txbxContent>
                            <w:p w:rsidR="00BE6C7C" w:rsidRPr="008C7575" w:rsidRDefault="00BE6C7C" w:rsidP="00BE6C7C">
                              <w:pPr>
                                <w:spacing w:after="0"/>
                                <w:rPr>
                                  <w:rFonts w:ascii="Times New Roman" w:hAnsi="Times New Roman"/>
                                  <w:sz w:val="20"/>
                                  <w:szCs w:val="20"/>
                                </w:rPr>
                              </w:pPr>
                              <w:r w:rsidRPr="008C7575">
                                <w:rPr>
                                  <w:rFonts w:ascii="Times New Roman" w:hAnsi="Times New Roman"/>
                                  <w:sz w:val="20"/>
                                  <w:szCs w:val="20"/>
                                </w:rPr>
                                <w:t>- бизнес</w:t>
                              </w:r>
                            </w:p>
                            <w:p w:rsidR="00BE6C7C" w:rsidRPr="008C7575"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кәсіпорындар</w:t>
                              </w:r>
                            </w:p>
                            <w:p w:rsidR="00BE6C7C" w:rsidRPr="008C7575"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бағалы қағаздар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инвестициялық жобалар</w:t>
                              </w:r>
                            </w:p>
                          </w:txbxContent>
                        </wps:txbx>
                        <wps:bodyPr rot="0" vert="horz" wrap="square" lIns="91440" tIns="45720" rIns="91440" bIns="45720" anchor="t" anchorCtr="0" upright="1">
                          <a:noAutofit/>
                        </wps:bodyPr>
                      </wps:wsp>
                      <wps:wsp>
                        <wps:cNvPr id="26" name="Line 13"/>
                        <wps:cNvCnPr>
                          <a:cxnSpLocks noChangeShapeType="1"/>
                        </wps:cNvCnPr>
                        <wps:spPr bwMode="auto">
                          <a:xfrm flipH="1">
                            <a:off x="1143147" y="456839"/>
                            <a:ext cx="1828874" cy="2288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Line 14"/>
                        <wps:cNvCnPr>
                          <a:cxnSpLocks noChangeShapeType="1"/>
                        </wps:cNvCnPr>
                        <wps:spPr bwMode="auto">
                          <a:xfrm>
                            <a:off x="2972021" y="456839"/>
                            <a:ext cx="2285485" cy="2288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Line 15"/>
                        <wps:cNvCnPr>
                          <a:cxnSpLocks noChangeShapeType="1"/>
                        </wps:cNvCnPr>
                        <wps:spPr bwMode="auto">
                          <a:xfrm flipH="1">
                            <a:off x="2742906" y="456839"/>
                            <a:ext cx="229115" cy="2288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Line 16"/>
                        <wps:cNvCnPr>
                          <a:cxnSpLocks noChangeShapeType="1"/>
                        </wps:cNvCnPr>
                        <wps:spPr bwMode="auto">
                          <a:xfrm>
                            <a:off x="2972021" y="456839"/>
                            <a:ext cx="228306" cy="22883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Line 17"/>
                        <wps:cNvCnPr>
                          <a:cxnSpLocks noChangeShapeType="1"/>
                        </wps:cNvCnPr>
                        <wps:spPr bwMode="auto">
                          <a:xfrm>
                            <a:off x="685726" y="1371338"/>
                            <a:ext cx="0" cy="1148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Line 18"/>
                        <wps:cNvCnPr>
                          <a:cxnSpLocks noChangeShapeType="1"/>
                        </wps:cNvCnPr>
                        <wps:spPr bwMode="auto">
                          <a:xfrm>
                            <a:off x="2286294" y="1371338"/>
                            <a:ext cx="0" cy="1148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Line 19"/>
                        <wps:cNvCnPr>
                          <a:cxnSpLocks noChangeShapeType="1"/>
                        </wps:cNvCnPr>
                        <wps:spPr bwMode="auto">
                          <a:xfrm>
                            <a:off x="3771900" y="1371338"/>
                            <a:ext cx="0" cy="1148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3" name="Line 20"/>
                        <wps:cNvCnPr>
                          <a:cxnSpLocks noChangeShapeType="1"/>
                        </wps:cNvCnPr>
                        <wps:spPr bwMode="auto">
                          <a:xfrm>
                            <a:off x="5372468" y="1371338"/>
                            <a:ext cx="0" cy="11482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Полотно 34" o:spid="_x0000_s1026" editas="canvas" style="position:absolute;left:0;text-align:left;margin-left:-9pt;margin-top:-1.8pt;width:495pt;height:225pt;z-index:-251657216" coordsize="62865,285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2865;height:28575;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20571;top:1140;width:22871;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4UosIA&#10;AADbAAAADwAAAGRycy9kb3ducmV2LnhtbERPS2sCMRC+C/0PYQpeRLNV8bHdKKVQsTerotdhM/ug&#10;m8k2Sdftv28KQm/z8T0n2/amER05X1tW8DRJQBDnVtdcKjif3sYrED4ga2wsk4If8rDdPAwyTLW9&#10;8Qd1x1CKGMI+RQVVCG0qpc8rMugntiWOXGGdwRChK6V2eIvhppHTJFlIgzXHhgpbeq0o/zx+GwWr&#10;+b67+vfZ4ZIvimYdRstu9+WUGj72L88gAvXhX3x373Wcv4S/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nhSiwgAAANsAAAAPAAAAAAAAAAAAAAAAAJgCAABkcnMvZG93&#10;bnJldi54bWxQSwUGAAAAAAQABAD1AAAAhwMAAAAA&#10;">
                  <v:textbox>
                    <w:txbxContent>
                      <w:p w:rsidR="00BE6C7C" w:rsidRPr="008C7575" w:rsidRDefault="00BE6C7C" w:rsidP="00BE6C7C">
                        <w:pPr>
                          <w:jc w:val="center"/>
                          <w:rPr>
                            <w:rFonts w:ascii="Times New Roman" w:hAnsi="Times New Roman"/>
                            <w:lang w:val="kk-KZ"/>
                          </w:rPr>
                        </w:pPr>
                        <w:r>
                          <w:rPr>
                            <w:rFonts w:ascii="Times New Roman" w:hAnsi="Times New Roman"/>
                            <w:lang w:val="kk-KZ"/>
                          </w:rPr>
                          <w:t>Бағалау объектілері</w:t>
                        </w:r>
                      </w:p>
                    </w:txbxContent>
                  </v:textbox>
                </v:shape>
                <v:shape id="Text Box 5" o:spid="_x0000_s1029" type="#_x0000_t202" style="position:absolute;left:2283;top:6856;width:12573;height:6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A0MYA&#10;AADbAAAADwAAAGRycy9kb3ducmV2LnhtbESPT2/CMAzF75P4DpGRdpkgZZuAFQJCSJvYjT/TdrUa&#10;01Y0Tkmy0n37+TBpN1vv+b2fl+veNaqjEGvPBibjDBRx4W3NpYGP0+toDiomZIuNZzLwQxHWq8Hd&#10;EnPrb3yg7phKJSEcczRQpdTmWseiIodx7Fti0c4+OEyyhlLbgDcJd41+zLKpdlizNFTY0rai4nL8&#10;dgbmz7vuK74/7T+L6bl5SQ+z7u0ajLkf9psFqER9+jf/Xe+s4Aus/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GA0MYAAADbAAAADwAAAAAAAAAAAAAAAACYAgAAZHJz&#10;L2Rvd25yZXYueG1sUEsFBgAAAAAEAAQA9QAAAIsDAAAAAA==&#10;">
                  <v:textbox>
                    <w:txbxContent>
                      <w:p w:rsidR="00BE6C7C" w:rsidRPr="008C7575" w:rsidRDefault="00BE6C7C" w:rsidP="00BE6C7C">
                        <w:pPr>
                          <w:jc w:val="center"/>
                          <w:rPr>
                            <w:rFonts w:ascii="Times New Roman" w:hAnsi="Times New Roman"/>
                            <w:lang w:val="kk-KZ"/>
                          </w:rPr>
                        </w:pPr>
                        <w:r>
                          <w:rPr>
                            <w:rFonts w:ascii="Times New Roman" w:hAnsi="Times New Roman"/>
                            <w:lang w:val="kk-KZ"/>
                          </w:rPr>
                          <w:t>Жылжымалы мүлік</w:t>
                        </w:r>
                      </w:p>
                    </w:txbxContent>
                  </v:textbox>
                </v:shape>
                <v:shape id="Text Box 6" o:spid="_x0000_s1030" type="#_x0000_t202" style="position:absolute;left:17147;top:6856;width:12557;height:6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BE6C7C" w:rsidRPr="008C7575" w:rsidRDefault="00BE6C7C" w:rsidP="00BE6C7C">
                        <w:pPr>
                          <w:jc w:val="center"/>
                          <w:rPr>
                            <w:rFonts w:ascii="Times New Roman" w:hAnsi="Times New Roman"/>
                            <w:lang w:val="kk-KZ"/>
                          </w:rPr>
                        </w:pPr>
                        <w:r>
                          <w:rPr>
                            <w:rFonts w:ascii="Times New Roman" w:hAnsi="Times New Roman"/>
                            <w:lang w:val="kk-KZ"/>
                          </w:rPr>
                          <w:t>Жылжымайтын мүлік</w:t>
                        </w:r>
                      </w:p>
                    </w:txbxContent>
                  </v:textbox>
                </v:shape>
                <v:shape id="Text Box 7" o:spid="_x0000_s1031" type="#_x0000_t202" style="position:absolute;left:30861;top:6856;width:14856;height:6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rsidR="00BE6C7C" w:rsidRPr="006A4AD7" w:rsidRDefault="00BE6C7C" w:rsidP="00BE6C7C">
                        <w:pPr>
                          <w:jc w:val="center"/>
                          <w:rPr>
                            <w:rFonts w:ascii="Times New Roman" w:hAnsi="Times New Roman"/>
                            <w:lang w:val="kk-KZ"/>
                          </w:rPr>
                        </w:pPr>
                        <w:r>
                          <w:rPr>
                            <w:rFonts w:ascii="Times New Roman" w:hAnsi="Times New Roman"/>
                            <w:lang w:val="kk-KZ"/>
                          </w:rPr>
                          <w:t>Интеллектуалдық меншік</w:t>
                        </w:r>
                      </w:p>
                    </w:txbxContent>
                  </v:textbox>
                </v:shape>
                <v:shape id="Text Box 8" o:spid="_x0000_s1032" type="#_x0000_t202" style="position:absolute;left:46859;top:6856;width:13722;height:6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BE6C7C" w:rsidRPr="008C7575" w:rsidRDefault="00BE6C7C" w:rsidP="00BE6C7C">
                        <w:pPr>
                          <w:jc w:val="center"/>
                          <w:rPr>
                            <w:rFonts w:ascii="Times New Roman" w:hAnsi="Times New Roman"/>
                            <w:lang w:val="kk-KZ"/>
                          </w:rPr>
                        </w:pPr>
                        <w:r>
                          <w:rPr>
                            <w:rFonts w:ascii="Times New Roman" w:hAnsi="Times New Roman"/>
                          </w:rPr>
                          <w:t xml:space="preserve">Бизнес </w:t>
                        </w:r>
                        <w:r>
                          <w:rPr>
                            <w:rFonts w:ascii="Times New Roman" w:hAnsi="Times New Roman"/>
                            <w:lang w:val="kk-KZ"/>
                          </w:rPr>
                          <w:t>және</w:t>
                        </w:r>
                        <w:r>
                          <w:rPr>
                            <w:rFonts w:ascii="Times New Roman" w:hAnsi="Times New Roman"/>
                          </w:rPr>
                          <w:t xml:space="preserve"> </w:t>
                        </w:r>
                        <w:r>
                          <w:rPr>
                            <w:rFonts w:ascii="Times New Roman" w:hAnsi="Times New Roman"/>
                            <w:lang w:val="kk-KZ"/>
                          </w:rPr>
                          <w:t>қаржылық</w:t>
                        </w:r>
                        <w:r>
                          <w:rPr>
                            <w:rFonts w:ascii="Times New Roman" w:hAnsi="Times New Roman"/>
                          </w:rPr>
                          <w:t xml:space="preserve"> </w:t>
                        </w:r>
                        <w:r>
                          <w:rPr>
                            <w:rFonts w:ascii="Times New Roman" w:hAnsi="Times New Roman"/>
                            <w:lang w:val="kk-KZ"/>
                          </w:rPr>
                          <w:t>активтер</w:t>
                        </w:r>
                      </w:p>
                    </w:txbxContent>
                  </v:textbox>
                </v:shape>
                <v:shape id="Text Box 9" o:spid="_x0000_s1033" type="#_x0000_t202" style="position:absolute;left:2283;top:14861;width:12573;height:11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4V9h8UA&#10;AADbAAAADwAAAGRycy9kb3ducmV2LnhtbESPQWvCQBSE70L/w/IKvYhuGsXa1FWkoNibTUWvj+wz&#10;Cc2+jbtrTP99tyD0OMzMN8xi1ZtGdOR8bVnB8zgBQVxYXXOp4PC1Gc1B+ICssbFMCn7Iw2r5MFhg&#10;pu2NP6nLQykihH2GCqoQ2kxKX1Rk0I9tSxy9s3UGQ5SulNrhLcJNI9MkmUmDNceFClt6r6j4zq9G&#10;wXy6607+Y7I/FrNz8xqGL9324pR6euzXbyAC9eE/fG/vtII0hb8v8Qf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hX2HxQAAANsAAAAPAAAAAAAAAAAAAAAAAJgCAABkcnMv&#10;ZG93bnJldi54bWxQSwUGAAAAAAQABAD1AAAAigMAAAAA&#10;">
                  <v:textbox>
                    <w:txbxContent>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машиналар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құрал-жабдықтар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көлік құралдары</w:t>
                        </w:r>
                      </w:p>
                    </w:txbxContent>
                  </v:textbox>
                </v:shape>
                <v:shape id="Text Box 10" o:spid="_x0000_s1034" type="#_x0000_t202" style="position:absolute;left:17147;top:14861;width:12573;height:11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nYHMUA&#10;AADbAAAADwAAAGRycy9kb3ducmV2LnhtbESPS2vDMBCE74X8B7GBXkoj50GaOpZDKbSkt+ZBel2s&#10;jW1irRxJdZx/HxUCPQ4z8w2TrXrTiI6cry0rGI8SEMSF1TWXCva7j+cFCB+QNTaWScGVPKzywUOG&#10;qbYX3lC3DaWIEPYpKqhCaFMpfVGRQT+yLXH0jtYZDFG6UmqHlwg3jZwkyVwarDkuVNjSe0XFaftr&#10;FCxm6+7Hf02/D8X82LyGp5fu8+yUehz2b0sQgfrwH76311rBZAp/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ydgcxQAAANsAAAAPAAAAAAAAAAAAAAAAAJgCAABkcnMv&#10;ZG93bnJldi54bWxQSwUGAAAAAAQABAD1AAAAigMAAAAA&#10;">
                  <v:textbox>
                    <w:txbxContent>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ғимараттар</w:t>
                        </w:r>
                      </w:p>
                      <w:p w:rsidR="00BE6C7C" w:rsidRPr="006A4AD7" w:rsidRDefault="00BE6C7C" w:rsidP="00BE6C7C">
                        <w:pPr>
                          <w:spacing w:after="0"/>
                          <w:rPr>
                            <w:rFonts w:ascii="Times New Roman" w:hAnsi="Times New Roman"/>
                            <w:sz w:val="20"/>
                            <w:szCs w:val="20"/>
                            <w:lang w:val="kk-KZ"/>
                          </w:rPr>
                        </w:pPr>
                        <w:r w:rsidRPr="008C7575">
                          <w:rPr>
                            <w:rFonts w:ascii="Times New Roman" w:hAnsi="Times New Roman"/>
                            <w:sz w:val="20"/>
                            <w:szCs w:val="20"/>
                          </w:rPr>
                          <w:t>-</w:t>
                        </w:r>
                        <w:r>
                          <w:rPr>
                            <w:rFonts w:ascii="Times New Roman" w:hAnsi="Times New Roman"/>
                            <w:sz w:val="20"/>
                            <w:szCs w:val="20"/>
                          </w:rPr>
                          <w:t xml:space="preserve"> </w:t>
                        </w:r>
                        <w:r>
                          <w:rPr>
                            <w:rFonts w:ascii="Times New Roman" w:hAnsi="Times New Roman"/>
                            <w:sz w:val="20"/>
                            <w:szCs w:val="20"/>
                            <w:lang w:val="kk-KZ"/>
                          </w:rPr>
                          <w:t>құрылыс</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жер телімдері</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ормандар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көпжылдық  отырғызулар</w:t>
                        </w:r>
                      </w:p>
                      <w:p w:rsidR="00BE6C7C" w:rsidRPr="008C7575" w:rsidRDefault="00BE6C7C" w:rsidP="00BE6C7C">
                        <w:pPr>
                          <w:rPr>
                            <w:rFonts w:ascii="Times New Roman" w:hAnsi="Times New Roman"/>
                            <w:sz w:val="20"/>
                            <w:szCs w:val="20"/>
                          </w:rPr>
                        </w:pPr>
                      </w:p>
                    </w:txbxContent>
                  </v:textbox>
                </v:shape>
                <v:shape id="Text Box 11" o:spid="_x0000_s1035" type="#_x0000_t202" style="position:absolute;left:30861;top:14861;width:14856;height:11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BAaMUA&#10;AADbAAAADwAAAGRycy9kb3ducmV2LnhtbESPT2vCQBTE74LfYXlCL1I3WrE2ZiOl0GJv/sNeH9ln&#10;Esy+jbvbmH77bqHgcZiZ3zDZujeN6Mj52rKC6SQBQVxYXXOp4Hh4f1yC8AFZY2OZFPyQh3U+HGSY&#10;anvjHXX7UIoIYZ+igiqENpXSFxUZ9BPbEkfvbJ3BEKUrpXZ4i3DTyFmSLKTBmuNChS29VVRc9t9G&#10;wXK+6b7859P2VCzOzUsYP3cfV6fUw6h/XYEI1Id7+L+90Qpmc/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IEBoxQAAANsAAAAPAAAAAAAAAAAAAAAAAJgCAABkcnMv&#10;ZG93bnJldi54bWxQSwUGAAAAAAQABAD1AAAAigMAAAAA&#10;">
                  <v:textbox>
                    <w:txbxContent>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патенттер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сауда маркасы</w:t>
                        </w:r>
                      </w:p>
                      <w:p w:rsidR="00BE6C7C" w:rsidRPr="008C7575" w:rsidRDefault="00BE6C7C" w:rsidP="00BE6C7C">
                        <w:pPr>
                          <w:spacing w:after="0"/>
                          <w:rPr>
                            <w:rFonts w:ascii="Times New Roman" w:hAnsi="Times New Roman"/>
                            <w:sz w:val="20"/>
                            <w:szCs w:val="20"/>
                          </w:rPr>
                        </w:pPr>
                        <w:r w:rsidRPr="008C7575">
                          <w:rPr>
                            <w:rFonts w:ascii="Times New Roman" w:hAnsi="Times New Roman"/>
                            <w:sz w:val="20"/>
                            <w:szCs w:val="20"/>
                          </w:rPr>
                          <w:t>- ноу-хау</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іскерлік атақ</w:t>
                        </w:r>
                      </w:p>
                      <w:p w:rsidR="00BE6C7C" w:rsidRPr="008C7575" w:rsidRDefault="00BE6C7C" w:rsidP="00BE6C7C">
                        <w:pPr>
                          <w:rPr>
                            <w:rFonts w:ascii="Times New Roman" w:hAnsi="Times New Roman"/>
                            <w:sz w:val="20"/>
                            <w:szCs w:val="20"/>
                          </w:rPr>
                        </w:pPr>
                      </w:p>
                      <w:p w:rsidR="00BE6C7C" w:rsidRPr="008C7575" w:rsidRDefault="00BE6C7C" w:rsidP="00BE6C7C">
                        <w:pPr>
                          <w:rPr>
                            <w:rFonts w:ascii="Times New Roman" w:hAnsi="Times New Roman"/>
                            <w:sz w:val="20"/>
                            <w:szCs w:val="20"/>
                          </w:rPr>
                        </w:pPr>
                      </w:p>
                    </w:txbxContent>
                  </v:textbox>
                </v:shape>
                <v:shape id="Text Box 12" o:spid="_x0000_s1036" type="#_x0000_t202" style="position:absolute;left:46859;top:14861;width:13722;height:11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l88UA&#10;AADbAAAADwAAAGRycy9kb3ducmV2LnhtbESPT2sCMRTE70K/Q3gFL0Wz1dY/q1FEUOytVWmvj81z&#10;d+nmZU3iun57Uyh4HGbmN8x82ZpKNOR8aVnBaz8BQZxZXXKu4HjY9CYgfEDWWFkmBTfysFw8deaY&#10;anvlL2r2IRcRwj5FBUUIdSqlzwoy6Pu2Jo7eyTqDIUqXS+3wGuGmkoMkGUmDJceFAmtaF5T97i9G&#10;weRt1/z4j+HndzY6VdPwMm62Z6dU97ldzUAEasMj/N/eaQWDd/j7En+AXN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4bOXzxQAAANsAAAAPAAAAAAAAAAAAAAAAAJgCAABkcnMv&#10;ZG93bnJldi54bWxQSwUGAAAAAAQABAD1AAAAigMAAAAA&#10;">
                  <v:textbox>
                    <w:txbxContent>
                      <w:p w:rsidR="00BE6C7C" w:rsidRPr="008C7575" w:rsidRDefault="00BE6C7C" w:rsidP="00BE6C7C">
                        <w:pPr>
                          <w:spacing w:after="0"/>
                          <w:rPr>
                            <w:rFonts w:ascii="Times New Roman" w:hAnsi="Times New Roman"/>
                            <w:sz w:val="20"/>
                            <w:szCs w:val="20"/>
                          </w:rPr>
                        </w:pPr>
                        <w:r w:rsidRPr="008C7575">
                          <w:rPr>
                            <w:rFonts w:ascii="Times New Roman" w:hAnsi="Times New Roman"/>
                            <w:sz w:val="20"/>
                            <w:szCs w:val="20"/>
                          </w:rPr>
                          <w:t>- бизнес</w:t>
                        </w:r>
                      </w:p>
                      <w:p w:rsidR="00BE6C7C" w:rsidRPr="008C7575"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кәсіпорындар</w:t>
                        </w:r>
                      </w:p>
                      <w:p w:rsidR="00BE6C7C" w:rsidRPr="008C7575"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бағалы қағаздар</w:t>
                        </w:r>
                      </w:p>
                      <w:p w:rsidR="00BE6C7C" w:rsidRPr="006A4AD7" w:rsidRDefault="00BE6C7C" w:rsidP="00BE6C7C">
                        <w:pPr>
                          <w:spacing w:after="0"/>
                          <w:rPr>
                            <w:rFonts w:ascii="Times New Roman" w:hAnsi="Times New Roman"/>
                            <w:sz w:val="20"/>
                            <w:szCs w:val="20"/>
                            <w:lang w:val="kk-KZ"/>
                          </w:rPr>
                        </w:pPr>
                        <w:r>
                          <w:rPr>
                            <w:rFonts w:ascii="Times New Roman" w:hAnsi="Times New Roman"/>
                            <w:sz w:val="20"/>
                            <w:szCs w:val="20"/>
                          </w:rPr>
                          <w:t xml:space="preserve">- </w:t>
                        </w:r>
                        <w:r>
                          <w:rPr>
                            <w:rFonts w:ascii="Times New Roman" w:hAnsi="Times New Roman"/>
                            <w:sz w:val="20"/>
                            <w:szCs w:val="20"/>
                            <w:lang w:val="kk-KZ"/>
                          </w:rPr>
                          <w:t>инвестициялық жобалар</w:t>
                        </w:r>
                      </w:p>
                    </w:txbxContent>
                  </v:textbox>
                </v:shape>
                <v:line id="Line 13" o:spid="_x0000_s1037" style="position:absolute;flip:x;visibility:visible;mso-wrap-style:square" from="11431,4568" to="29720,6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Z/IMQAAADbAAAADwAAAGRycy9kb3ducmV2LnhtbESPQWvCQBCF70L/wzIFL0E3Kkgb3YTW&#10;KhTEQ60Hj0N2moRmZ0N2qum/7xYEj48373vz1sXgWnWhPjSeDcymKSji0tuGKwOnz93kCVQQZIut&#10;ZzLwSwGK/GG0xsz6K3/Q5SiVihAOGRqoRbpM61DW5DBMfUccvS/fO5Qo+0rbHq8R7lo9T9Oldthw&#10;bKixo01N5ffxx8U3dgd+WyySV6eT5Jm2Z9mnWowZPw4vK1BCg9yPb+l3a2C+hP8tEQA6/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1n8gxAAAANsAAAAPAAAAAAAAAAAA&#10;AAAAAKECAABkcnMvZG93bnJldi54bWxQSwUGAAAAAAQABAD5AAAAkgMAAAAA&#10;">
                  <v:stroke endarrow="block"/>
                </v:line>
                <v:line id="Line 14" o:spid="_x0000_s1038" style="position:absolute;visibility:visible;mso-wrap-style:square" from="29720,4568" to="52575,6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xa9cQAAADbAAAADwAAAGRycy9kb3ducmV2LnhtbESPQWsCMRSE7wX/Q3iCt5rVg1u3RhGX&#10;ggctqKXn183rZunmZdmka/z3Rij0OMzMN8xqE20rBup941jBbJqBIK6cbrhW8HF5e34B4QOyxtYx&#10;KbiRh8169LTCQrsrn2g4h1okCPsCFZgQukJKXxmy6KeuI07et+sthiT7WuoerwluWznPsoW02HBa&#10;MNjRzlD1c/61CnJTnmQuy8PlvRya2TIe4+fXUqnJOG5fQQSK4T/8195rBfMcHl/SD5Dr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PFr1xAAAANsAAAAPAAAAAAAAAAAA&#10;AAAAAKECAABkcnMvZG93bnJldi54bWxQSwUGAAAAAAQABAD5AAAAkgMAAAAA&#10;">
                  <v:stroke endarrow="block"/>
                </v:line>
                <v:line id="Line 15" o:spid="_x0000_s1039" style="position:absolute;flip:x;visibility:visible;mso-wrap-style:square" from="27429,4568" to="29720,6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wVOycQAAADbAAAADwAAAGRycy9kb3ducmV2LnhtbESPwUrDQBCG74LvsIzQS2g3bUE0dhO0&#10;tiBID9YePA7ZMQlmZ0N2bOPbOwfB4/DP/803m2oKvTnTmLrIDpaLHAxxHX3HjYPT+35+ByYJssc+&#10;Mjn4oQRVeX21wcLHC7/R+SiNUQinAh20IkNhbapbCpgWcSDW7DOOAUXHsbF+xIvCQ29XeX5rA3as&#10;F1ocaNtS/XX8DqqxP/Dzep09BZtl97T7kNfcinOzm+nxAYzQJP/Lf+0X72ClsvqLAsCW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BU7JxAAAANsAAAAPAAAAAAAAAAAA&#10;AAAAAKECAABkcnMvZG93bnJldi54bWxQSwUGAAAAAAQABAD5AAAAkgMAAAAA&#10;">
                  <v:stroke endarrow="block"/>
                </v:line>
                <v:line id="Line 16" o:spid="_x0000_s1040" style="position:absolute;visibility:visible;mso-wrap-style:square" from="29720,4568" to="32003,68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9rHMQAAADbAAAADwAAAGRycy9kb3ducmV2LnhtbESPQWsCMRSE7wX/Q3iCt5rVg3ZXo4hL&#10;wYMtqKXn5+a5Wdy8LJt0Tf99Uyj0OMzMN8x6G20rBup941jBbJqBIK6cbrhW8HF5fX4B4QOyxtYx&#10;KfgmD9vN6GmNhXYPPtFwDrVIEPYFKjAhdIWUvjJk0U9dR5y8m+sthiT7WuoeHwluWznPsoW02HBa&#10;MNjR3lB1P39ZBUtTnuRSlsfLezk0szy+xc9rrtRkHHcrEIFi+A//tQ9awTyH3y/pB8j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72scxAAAANsAAAAPAAAAAAAAAAAA&#10;AAAAAKECAABkcnMvZG93bnJldi54bWxQSwUGAAAAAAQABAD5AAAAkgMAAAAA&#10;">
                  <v:stroke endarrow="block"/>
                </v:line>
                <v:line id="Line 17" o:spid="_x0000_s1041" style="position:absolute;visibility:visible;mso-wrap-style:square" from="6857,13713" to="6857,14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xUXMEAAADbAAAADwAAAGRycy9kb3ducmV2LnhtbERPz2vCMBS+C/4P4Qm72dQNptZGEctg&#10;h01Qx87P5q0pa15Kk9Xsv18OA48f3+9yF20nRhp861jBIstBENdOt9wo+Li8zFcgfEDW2DkmBb/k&#10;YbedTkostLvxicZzaEQKYV+gAhNCX0jpa0MWfeZ64sR9ucFiSHBopB7wlsJtJx/z/FlabDk1GOzp&#10;YKj+Pv9YBUtTneRSVm+XYzW2i3V8j5/XtVIPs7jfgAgUw138737VCp7S+vQl/Q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5DFRcwQAAANsAAAAPAAAAAAAAAAAAAAAA&#10;AKECAABkcnMvZG93bnJldi54bWxQSwUGAAAAAAQABAD5AAAAjwMAAAAA&#10;">
                  <v:stroke endarrow="block"/>
                </v:line>
                <v:line id="Line 18" o:spid="_x0000_s1042" style="position:absolute;visibility:visible;mso-wrap-style:square" from="22862,13713" to="22862,14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Dxx8QAAADbAAAADwAAAGRycy9kb3ducmV2LnhtbESPQWsCMRSE7wX/Q3hCbzW7Clq3RhEX&#10;oYe2oJaeXzfPzeLmZdnENf33plDocZiZb5jVJtpWDNT7xrGCfJKBIK6cbrhW8HnaPz2D8AFZY+uY&#10;FPyQh8169LDCQrsbH2g4hlokCPsCFZgQukJKXxmy6CeuI07e2fUWQ5J9LXWPtwS3rZxm2VxabDgt&#10;GOxoZ6i6HK9WwcKUB7mQ5dvpoxyafBnf49f3UqnHcdy+gAgUw3/4r/2qFcxy+P2SfoBc3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QPHHxAAAANsAAAAPAAAAAAAAAAAA&#10;AAAAAKECAABkcnMvZG93bnJldi54bWxQSwUGAAAAAAQABAD5AAAAkgMAAAAA&#10;">
                  <v:stroke endarrow="block"/>
                </v:line>
                <v:line id="Line 19" o:spid="_x0000_s1043" style="position:absolute;visibility:visible;mso-wrap-style:square" from="37719,13713" to="37719,14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JvsMQAAADbAAAADwAAAGRycy9kb3ducmV2LnhtbESPT2sCMRTE74V+h/AK3mpWhaqrUUoX&#10;wYMt+AfPz81zs3TzsmzSNX77plDwOMzMb5jlOtpG9NT52rGC0TADQVw6XXOl4HTcvM5A+ICssXFM&#10;Cu7kYb16flpirt2N99QfQiUShH2OCkwIbS6lLw1Z9EPXEifv6jqLIcmukrrDW4LbRo6z7E1arDkt&#10;GGzpw1D5ffixCqam2MupLHbHr6KvR/P4Gc+XuVKDl/i+ABEohkf4v73VCiZj+PuSfoB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mkm+wxAAAANsAAAAPAAAAAAAAAAAA&#10;AAAAAKECAABkcnMvZG93bnJldi54bWxQSwUGAAAAAAQABAD5AAAAkgMAAAAA&#10;">
                  <v:stroke endarrow="block"/>
                </v:line>
                <v:line id="Line 20" o:spid="_x0000_s1044" style="position:absolute;visibility:visible;mso-wrap-style:square" from="53724,13713" to="53724,148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7KK8QAAADbAAAADwAAAGRycy9kb3ducmV2LnhtbESPS2vDMBCE74X8B7GB3Bo5DeThRgmh&#10;ppBDU8iDnrfW1jKxVsZSHfXfR4FCjsPMfMOsNtE2oqfO144VTMYZCOLS6ZorBefT+/MChA/IGhvH&#10;pOCPPGzWg6cV5tpd+UD9MVQiQdjnqMCE0OZS+tKQRT92LXHyflxnMSTZVVJ3eE1w28iXLJtJizWn&#10;BYMtvRkqL8dfq2BuioOcy+Lj9Fn09WQZ9/Hre6nUaBi3ryACxfAI/7d3WsF0Cvcv6QfI9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3sorxAAAANsAAAAPAAAAAAAAAAAA&#10;AAAAAKECAABkcnMvZG93bnJldi54bWxQSwUGAAAAAAQABAD5AAAAkgMAAAAA&#10;">
                  <v:stroke endarrow="block"/>
                </v:line>
              </v:group>
            </w:pict>
          </mc:Fallback>
        </mc:AlternateContent>
      </w:r>
    </w:p>
    <w:p w:rsidR="00BE6C7C" w:rsidRPr="00F36AF9" w:rsidRDefault="00BE6C7C" w:rsidP="00BE6C7C">
      <w:pPr>
        <w:rPr>
          <w:lang w:val="kk-KZ"/>
        </w:rPr>
      </w:pPr>
    </w:p>
    <w:p w:rsidR="00BE6C7C" w:rsidRPr="00F36AF9" w:rsidRDefault="00BE6C7C" w:rsidP="00BE6C7C">
      <w:pPr>
        <w:rPr>
          <w:lang w:val="kk-KZ"/>
        </w:rPr>
      </w:pPr>
    </w:p>
    <w:p w:rsidR="00BE6C7C" w:rsidRPr="00F36AF9" w:rsidRDefault="00BE6C7C" w:rsidP="00BE6C7C">
      <w:pPr>
        <w:rPr>
          <w:lang w:val="kk-KZ"/>
        </w:rPr>
      </w:pPr>
    </w:p>
    <w:p w:rsidR="00BE6C7C" w:rsidRPr="00F36AF9" w:rsidRDefault="00BE6C7C" w:rsidP="00BE6C7C">
      <w:pPr>
        <w:rPr>
          <w:lang w:val="kk-KZ"/>
        </w:rPr>
      </w:pPr>
    </w:p>
    <w:p w:rsidR="00BE6C7C" w:rsidRPr="00F36AF9" w:rsidRDefault="00BE6C7C" w:rsidP="00BE6C7C">
      <w:pPr>
        <w:rPr>
          <w:lang w:val="kk-KZ"/>
        </w:rPr>
      </w:pPr>
    </w:p>
    <w:p w:rsidR="00BE6C7C" w:rsidRPr="00F36AF9" w:rsidRDefault="00BE6C7C" w:rsidP="00BE6C7C">
      <w:pPr>
        <w:rPr>
          <w:lang w:val="kk-KZ"/>
        </w:rPr>
      </w:pPr>
    </w:p>
    <w:p w:rsidR="00BE6C7C" w:rsidRPr="00F36AF9" w:rsidRDefault="00BE6C7C" w:rsidP="00BE6C7C">
      <w:pPr>
        <w:rPr>
          <w:lang w:val="kk-KZ"/>
        </w:rPr>
      </w:pPr>
    </w:p>
    <w:p w:rsidR="00BE6C7C" w:rsidRDefault="00BE6C7C" w:rsidP="00BE6C7C">
      <w:pPr>
        <w:rPr>
          <w:lang w:val="kk-KZ"/>
        </w:rPr>
      </w:pPr>
    </w:p>
    <w:p w:rsidR="00BE6C7C" w:rsidRDefault="00BE6C7C" w:rsidP="00BE6C7C">
      <w:pPr>
        <w:tabs>
          <w:tab w:val="left" w:pos="8325"/>
        </w:tabs>
        <w:ind w:firstLine="709"/>
        <w:rPr>
          <w:rFonts w:ascii="Times New Roman" w:hAnsi="Times New Roman"/>
          <w:sz w:val="24"/>
          <w:szCs w:val="24"/>
          <w:lang w:val="kk-KZ"/>
        </w:rPr>
      </w:pPr>
      <w:r w:rsidRPr="00F36AF9">
        <w:rPr>
          <w:rFonts w:ascii="Times New Roman" w:hAnsi="Times New Roman"/>
          <w:sz w:val="24"/>
          <w:szCs w:val="24"/>
          <w:lang w:val="kk-KZ"/>
        </w:rPr>
        <w:t>1-сурет – Бағалау объектілерінің түрлері</w:t>
      </w:r>
    </w:p>
    <w:p w:rsidR="00BE6C7C" w:rsidRPr="00F36AF9" w:rsidRDefault="00BE6C7C" w:rsidP="00BE6C7C">
      <w:pPr>
        <w:pStyle w:val="a3"/>
        <w:numPr>
          <w:ilvl w:val="1"/>
          <w:numId w:val="2"/>
        </w:numPr>
        <w:spacing w:after="0"/>
        <w:jc w:val="center"/>
        <w:rPr>
          <w:rFonts w:ascii="Times New Roman" w:hAnsi="Times New Roman"/>
          <w:b/>
          <w:i/>
          <w:sz w:val="24"/>
          <w:szCs w:val="24"/>
          <w:lang w:val="kk-KZ"/>
        </w:rPr>
      </w:pPr>
      <w:r w:rsidRPr="00F36AF9">
        <w:rPr>
          <w:rFonts w:ascii="Times New Roman" w:hAnsi="Times New Roman"/>
          <w:b/>
          <w:i/>
          <w:sz w:val="24"/>
          <w:szCs w:val="24"/>
          <w:lang w:val="kk-KZ"/>
        </w:rPr>
        <w:t>Бизнес, кәсіпорын, фирма бағалаудың объектісі ретінде</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Бизнес – бұл белгілі бір құрылым аймағында ұйымдастырылған нақты қызмет. Оның басты мақсаты – пайда табу. Пайда табу мақсатын іске асыратын, өнім немесе қызмет жасау процессінің ішкі мазмұнының негізі капитал болып табылады.  </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Кәсіпорын, фирма – бұл бизнесті ұйымдастырудың формасы.</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 xml:space="preserve">Бизнес – болжаулы уақыт кезеңіндегі қызметі тоқтау мүмкіндігі туралы ақпараты жоқ кәсіпорын. </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Бизнес тауардың барлық белгілеріне ие және ол бағалау объектісі бола алады. Бірақ ол бағалаудың принциптерін, ыңғайлары мен әдістерін алдын ала анықтайтын, спецификалық өзгешеліктері бар тауардың ерекше түрі.</w:t>
      </w:r>
    </w:p>
    <w:p w:rsidR="00BE6C7C" w:rsidRDefault="00BE6C7C" w:rsidP="00BE6C7C">
      <w:pPr>
        <w:tabs>
          <w:tab w:val="left" w:pos="8325"/>
        </w:tabs>
        <w:spacing w:after="0"/>
        <w:ind w:firstLine="709"/>
        <w:jc w:val="center"/>
        <w:rPr>
          <w:rFonts w:ascii="Times New Roman" w:hAnsi="Times New Roman"/>
          <w:i/>
          <w:sz w:val="24"/>
          <w:szCs w:val="24"/>
          <w:lang w:val="kk-KZ"/>
        </w:rPr>
      </w:pPr>
      <w:r w:rsidRPr="009A1F6B">
        <w:rPr>
          <w:rFonts w:ascii="Times New Roman" w:hAnsi="Times New Roman"/>
          <w:i/>
          <w:sz w:val="24"/>
          <w:szCs w:val="24"/>
          <w:lang w:val="kk-KZ"/>
        </w:rPr>
        <w:t>Бизнестің бағалау объектісі ретіндегі ерекшеліктері</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lastRenderedPageBreak/>
        <w:t>1.</w:t>
      </w:r>
      <w:r w:rsidRPr="00F600A3">
        <w:rPr>
          <w:rFonts w:ascii="Times New Roman" w:hAnsi="Times New Roman"/>
          <w:sz w:val="24"/>
          <w:szCs w:val="24"/>
          <w:lang w:val="kk-KZ"/>
        </w:rPr>
        <w:t>Бизнес инвестициялық тауар, яғни салымдары болашақта қайтарылу мақсатымен іске асады.</w:t>
      </w:r>
      <w:r>
        <w:rPr>
          <w:rFonts w:ascii="Times New Roman" w:hAnsi="Times New Roman"/>
          <w:sz w:val="24"/>
          <w:szCs w:val="24"/>
          <w:lang w:val="kk-KZ"/>
        </w:rPr>
        <w:t xml:space="preserve"> Кірісі мен шығысы уақытпен ажыратылған.</w:t>
      </w:r>
      <w:r w:rsidRPr="00301638">
        <w:rPr>
          <w:rFonts w:ascii="Times New Roman" w:hAnsi="Times New Roman"/>
          <w:sz w:val="24"/>
          <w:szCs w:val="24"/>
          <w:lang w:val="kk-KZ"/>
        </w:rPr>
        <w:t xml:space="preserve"> </w:t>
      </w:r>
      <w:r>
        <w:rPr>
          <w:rFonts w:ascii="Times New Roman" w:hAnsi="Times New Roman"/>
          <w:sz w:val="24"/>
          <w:szCs w:val="24"/>
          <w:lang w:val="kk-KZ"/>
        </w:rPr>
        <w:t>Күтілетін пайда мөлшері белгісіз, сондықтан инвесторға сәтсіздікке ұшырау мүмкіндігін есепке алуға тура келеді. Егер алыну уақыты белгіленген болашақ кіріс инвестициялық тауарға кеткен шығыннан аз болса, ол өзінің инвестициялық қызықтырушылығын жоғалтады. Сөйтіп, меншік иесі ала алатын ағымдағы болашақ кіріс тұрақтылығы сатып алушы жағынан нарық бағасының жоғарғы шегі болып табылады.</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2.Бизнес жүйе болып табылады, бірақ оның тұтас жүйе ретінде де жеке оның тармақтары тіпті элементтері ретінде де сатылу мүмкіндігі бар. Бұл жағдайда оның нақты жеке капиталмен, нақты экономикалық ұйымдастырушылық нысанмен қатынасы бұзылады, бизнес элементтері өзге сапалы жаңа жүйенің қалыптастыру негізі болады. Шынында бизнестің өзі емес, ал оның жеке құрамдас бөліктері тауар болады.</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3.Бұл тауарға деген сұраныс тауардың өз ішінде болып жатқан, сол сияқты сыртқы ортада болып жатқан процесстерге байланысты. Бір жағынан қоғамдағы тұрақсыз жағдайлар бизнесті аумалы етеді, ал екінші жағынан оның аумалығы қоғамдағы тұрақсыздықтың одан әрі өсуіне әкеп соғады. Бұдан бизнестің тауар ретіндегі тағы бір ерекшелігі көрінеді – сауда-саттықты реттеу қажеттілігі.</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4. Қоғамдағы тұрақтылыққа бизнес орнықтылығының ерекше маңызы бар екендігін есепке ала отырып мемлекеттің сауда-саттық механизмін реттеуге ғана емес, бизнестің оның бағалаудағы нарықтық бағасының қалыптастыруына да қатысуы қажет.</w:t>
      </w:r>
    </w:p>
    <w:p w:rsidR="00BE6C7C" w:rsidRDefault="00BE6C7C" w:rsidP="00BE6C7C">
      <w:pPr>
        <w:tabs>
          <w:tab w:val="left" w:pos="8325"/>
        </w:tabs>
        <w:spacing w:after="0"/>
        <w:ind w:firstLine="709"/>
        <w:jc w:val="both"/>
        <w:rPr>
          <w:rFonts w:ascii="Times New Roman" w:hAnsi="Times New Roman"/>
          <w:sz w:val="24"/>
          <w:szCs w:val="24"/>
          <w:lang w:val="kk-KZ"/>
        </w:rPr>
      </w:pPr>
    </w:p>
    <w:p w:rsidR="00BE6C7C" w:rsidRPr="002A2557" w:rsidRDefault="00BE6C7C" w:rsidP="00BE6C7C">
      <w:pPr>
        <w:spacing w:after="0"/>
        <w:ind w:left="709"/>
        <w:jc w:val="center"/>
        <w:rPr>
          <w:rFonts w:ascii="Times New Roman" w:hAnsi="Times New Roman"/>
          <w:b/>
          <w:i/>
          <w:sz w:val="24"/>
          <w:szCs w:val="24"/>
          <w:lang w:val="kk-KZ"/>
        </w:rPr>
      </w:pPr>
      <w:r w:rsidRPr="002A2557">
        <w:rPr>
          <w:rFonts w:ascii="Times New Roman" w:hAnsi="Times New Roman"/>
          <w:b/>
          <w:i/>
          <w:sz w:val="24"/>
          <w:szCs w:val="24"/>
          <w:lang w:val="kk-KZ"/>
        </w:rPr>
        <w:t>1.3 Бизнесті бағалаудың мақсаты</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Кәсіпкер бағалаушы өз ісінде әрқашан объектіні бағалаудың нақты мақсатын басшылыққа алады. Мақсатты анық, сауатты тұжырымдау есептеу бағасының түрін дұрыс анықтауға, бағалау әдісін таңдауға мүмкіндік береді.</w:t>
      </w:r>
    </w:p>
    <w:p w:rsidR="00BE6C7C" w:rsidRDefault="00BE6C7C" w:rsidP="00BE6C7C">
      <w:pPr>
        <w:tabs>
          <w:tab w:val="left" w:pos="8325"/>
        </w:tabs>
        <w:spacing w:after="0"/>
        <w:ind w:firstLine="709"/>
        <w:jc w:val="both"/>
        <w:rPr>
          <w:rFonts w:ascii="Times New Roman" w:hAnsi="Times New Roman"/>
          <w:sz w:val="24"/>
          <w:szCs w:val="24"/>
          <w:lang w:val="kk-KZ"/>
        </w:rPr>
      </w:pPr>
      <w:r>
        <w:rPr>
          <w:rFonts w:ascii="Times New Roman" w:hAnsi="Times New Roman"/>
          <w:sz w:val="24"/>
          <w:szCs w:val="24"/>
          <w:lang w:val="kk-KZ"/>
        </w:rPr>
        <w:t>Бағалау жұмыстарын жүргізуге әр-түрлі тараптар мүдделі (2-сурет). Тараптар өз экономикалық мүдделерін іске асыруды көздей отырып бағалау мақсатын анықтайды.</w:t>
      </w:r>
      <w:r>
        <w:rPr>
          <w:rFonts w:ascii="Times New Roman" w:hAnsi="Times New Roman"/>
          <w:noProof/>
          <w:sz w:val="24"/>
          <w:szCs w:val="24"/>
        </w:rPr>
        <mc:AlternateContent>
          <mc:Choice Requires="wpc">
            <w:drawing>
              <wp:anchor distT="0" distB="0" distL="114300" distR="114300" simplePos="0" relativeHeight="251660288" behindDoc="1" locked="0" layoutInCell="1" allowOverlap="1">
                <wp:simplePos x="0" y="0"/>
                <wp:positionH relativeFrom="column">
                  <wp:posOffset>45720</wp:posOffset>
                </wp:positionH>
                <wp:positionV relativeFrom="paragraph">
                  <wp:posOffset>544830</wp:posOffset>
                </wp:positionV>
                <wp:extent cx="5829300" cy="1943100"/>
                <wp:effectExtent l="1905" t="3810" r="0" b="0"/>
                <wp:wrapNone/>
                <wp:docPr id="16" name="Полотно 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 name="Text Box 23"/>
                        <wps:cNvSpPr txBox="1">
                          <a:spLocks noChangeArrowheads="1"/>
                        </wps:cNvSpPr>
                        <wps:spPr bwMode="auto">
                          <a:xfrm>
                            <a:off x="2057257" y="1028555"/>
                            <a:ext cx="1714786" cy="342852"/>
                          </a:xfrm>
                          <a:prstGeom prst="rect">
                            <a:avLst/>
                          </a:prstGeom>
                          <a:solidFill>
                            <a:srgbClr val="FFFFFF"/>
                          </a:solidFill>
                          <a:ln w="9525">
                            <a:solidFill>
                              <a:srgbClr val="000000"/>
                            </a:solidFill>
                            <a:miter lim="800000"/>
                            <a:headEnd/>
                            <a:tailEnd/>
                          </a:ln>
                        </wps:spPr>
                        <wps:txbx>
                          <w:txbxContent>
                            <w:p w:rsidR="00BE6C7C" w:rsidRPr="004D33B6" w:rsidRDefault="00BE6C7C" w:rsidP="00BE6C7C">
                              <w:pPr>
                                <w:jc w:val="center"/>
                                <w:rPr>
                                  <w:rFonts w:ascii="Times New Roman" w:hAnsi="Times New Roman"/>
                                  <w:sz w:val="24"/>
                                  <w:szCs w:val="24"/>
                                  <w:lang w:val="kk-KZ"/>
                                </w:rPr>
                              </w:pPr>
                              <w:r>
                                <w:rPr>
                                  <w:rFonts w:ascii="Times New Roman" w:hAnsi="Times New Roman"/>
                                  <w:sz w:val="24"/>
                                  <w:szCs w:val="24"/>
                                  <w:lang w:val="kk-KZ"/>
                                </w:rPr>
                                <w:t>Бизнесті бағалау</w:t>
                              </w:r>
                            </w:p>
                          </w:txbxContent>
                        </wps:txbx>
                        <wps:bodyPr rot="0" vert="horz" wrap="square" lIns="91440" tIns="45720" rIns="91440" bIns="45720" anchor="t" anchorCtr="0" upright="1">
                          <a:noAutofit/>
                        </wps:bodyPr>
                      </wps:wsp>
                      <wps:wsp>
                        <wps:cNvPr id="2" name="Text Box 24"/>
                        <wps:cNvSpPr txBox="1">
                          <a:spLocks noChangeArrowheads="1"/>
                        </wps:cNvSpPr>
                        <wps:spPr bwMode="auto">
                          <a:xfrm>
                            <a:off x="2057257" y="114011"/>
                            <a:ext cx="1600629" cy="342852"/>
                          </a:xfrm>
                          <a:prstGeom prst="rect">
                            <a:avLst/>
                          </a:prstGeom>
                          <a:solidFill>
                            <a:srgbClr val="FFFFFF"/>
                          </a:solidFill>
                          <a:ln w="9525">
                            <a:solidFill>
                              <a:srgbClr val="000000"/>
                            </a:solidFill>
                            <a:miter lim="800000"/>
                            <a:headEnd/>
                            <a:tailEnd/>
                          </a:ln>
                        </wps:spPr>
                        <wps:txbx>
                          <w:txbxContent>
                            <w:p w:rsidR="00BE6C7C" w:rsidRPr="004D33B6" w:rsidRDefault="00BE6C7C" w:rsidP="00BE6C7C">
                              <w:pPr>
                                <w:jc w:val="center"/>
                                <w:rPr>
                                  <w:rFonts w:ascii="Times New Roman" w:hAnsi="Times New Roman"/>
                                  <w:sz w:val="24"/>
                                  <w:szCs w:val="24"/>
                                  <w:lang w:val="kk-KZ"/>
                                </w:rPr>
                              </w:pPr>
                              <w:r>
                                <w:rPr>
                                  <w:rFonts w:ascii="Times New Roman" w:hAnsi="Times New Roman"/>
                                  <w:sz w:val="24"/>
                                  <w:szCs w:val="24"/>
                                  <w:lang w:val="kk-KZ"/>
                                </w:rPr>
                                <w:t>Акционерлер</w:t>
                              </w:r>
                            </w:p>
                          </w:txbxContent>
                        </wps:txbx>
                        <wps:bodyPr rot="0" vert="horz" wrap="square" lIns="91440" tIns="45720" rIns="91440" bIns="45720" anchor="t" anchorCtr="0" upright="1">
                          <a:noAutofit/>
                        </wps:bodyPr>
                      </wps:wsp>
                      <wps:wsp>
                        <wps:cNvPr id="3" name="Text Box 25"/>
                        <wps:cNvSpPr txBox="1">
                          <a:spLocks noChangeArrowheads="1"/>
                        </wps:cNvSpPr>
                        <wps:spPr bwMode="auto">
                          <a:xfrm>
                            <a:off x="114157" y="571693"/>
                            <a:ext cx="1600629" cy="341211"/>
                          </a:xfrm>
                          <a:prstGeom prst="rect">
                            <a:avLst/>
                          </a:prstGeom>
                          <a:solidFill>
                            <a:srgbClr val="FFFFFF"/>
                          </a:solidFill>
                          <a:ln w="9525">
                            <a:solidFill>
                              <a:srgbClr val="000000"/>
                            </a:solidFill>
                            <a:miter lim="800000"/>
                            <a:headEnd/>
                            <a:tailEnd/>
                          </a:ln>
                        </wps:spPr>
                        <wps:txb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Мемлекет</w:t>
                              </w:r>
                            </w:p>
                          </w:txbxContent>
                        </wps:txbx>
                        <wps:bodyPr rot="0" vert="horz" wrap="square" lIns="91440" tIns="45720" rIns="91440" bIns="45720" anchor="t" anchorCtr="0" upright="1">
                          <a:noAutofit/>
                        </wps:bodyPr>
                      </wps:wsp>
                      <wps:wsp>
                        <wps:cNvPr id="4" name="Text Box 26"/>
                        <wps:cNvSpPr txBox="1">
                          <a:spLocks noChangeArrowheads="1"/>
                        </wps:cNvSpPr>
                        <wps:spPr bwMode="auto">
                          <a:xfrm>
                            <a:off x="114157" y="1028555"/>
                            <a:ext cx="1600629" cy="341211"/>
                          </a:xfrm>
                          <a:prstGeom prst="rect">
                            <a:avLst/>
                          </a:prstGeom>
                          <a:solidFill>
                            <a:srgbClr val="FFFFFF"/>
                          </a:solidFill>
                          <a:ln w="9525">
                            <a:solidFill>
                              <a:srgbClr val="000000"/>
                            </a:solidFill>
                            <a:miter lim="800000"/>
                            <a:headEnd/>
                            <a:tailEnd/>
                          </a:ln>
                        </wps:spPr>
                        <wps:txb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Инвесторлар</w:t>
                              </w:r>
                            </w:p>
                          </w:txbxContent>
                        </wps:txbx>
                        <wps:bodyPr rot="0" vert="horz" wrap="square" lIns="91440" tIns="45720" rIns="91440" bIns="45720" anchor="t" anchorCtr="0" upright="1">
                          <a:noAutofit/>
                        </wps:bodyPr>
                      </wps:wsp>
                      <wps:wsp>
                        <wps:cNvPr id="5" name="Text Box 27"/>
                        <wps:cNvSpPr txBox="1">
                          <a:spLocks noChangeArrowheads="1"/>
                        </wps:cNvSpPr>
                        <wps:spPr bwMode="auto">
                          <a:xfrm>
                            <a:off x="114157" y="1486238"/>
                            <a:ext cx="1600629" cy="341211"/>
                          </a:xfrm>
                          <a:prstGeom prst="rect">
                            <a:avLst/>
                          </a:prstGeom>
                          <a:solidFill>
                            <a:srgbClr val="FFFFFF"/>
                          </a:solidFill>
                          <a:ln w="9525">
                            <a:solidFill>
                              <a:srgbClr val="000000"/>
                            </a:solidFill>
                            <a:miter lim="800000"/>
                            <a:headEnd/>
                            <a:tailEnd/>
                          </a:ln>
                        </wps:spPr>
                        <wps:txb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Несие берушілер</w:t>
                              </w:r>
                            </w:p>
                          </w:txbxContent>
                        </wps:txbx>
                        <wps:bodyPr rot="0" vert="horz" wrap="square" lIns="91440" tIns="45720" rIns="91440" bIns="45720" anchor="t" anchorCtr="0" upright="1">
                          <a:noAutofit/>
                        </wps:bodyPr>
                      </wps:wsp>
                      <wps:wsp>
                        <wps:cNvPr id="6" name="Text Box 28"/>
                        <wps:cNvSpPr txBox="1">
                          <a:spLocks noChangeArrowheads="1"/>
                        </wps:cNvSpPr>
                        <wps:spPr bwMode="auto">
                          <a:xfrm>
                            <a:off x="4114514" y="571693"/>
                            <a:ext cx="1601438" cy="341211"/>
                          </a:xfrm>
                          <a:prstGeom prst="rect">
                            <a:avLst/>
                          </a:prstGeom>
                          <a:solidFill>
                            <a:srgbClr val="FFFFFF"/>
                          </a:solidFill>
                          <a:ln w="9525">
                            <a:solidFill>
                              <a:srgbClr val="000000"/>
                            </a:solidFill>
                            <a:miter lim="800000"/>
                            <a:headEnd/>
                            <a:tailEnd/>
                          </a:ln>
                        </wps:spPr>
                        <wps:txb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Менеджерлер</w:t>
                              </w:r>
                            </w:p>
                          </w:txbxContent>
                        </wps:txbx>
                        <wps:bodyPr rot="0" vert="horz" wrap="square" lIns="91440" tIns="45720" rIns="91440" bIns="45720" anchor="t" anchorCtr="0" upright="1">
                          <a:noAutofit/>
                        </wps:bodyPr>
                      </wps:wsp>
                      <wps:wsp>
                        <wps:cNvPr id="7" name="Text Box 29"/>
                        <wps:cNvSpPr txBox="1">
                          <a:spLocks noChangeArrowheads="1"/>
                        </wps:cNvSpPr>
                        <wps:spPr bwMode="auto">
                          <a:xfrm>
                            <a:off x="4114514" y="1028555"/>
                            <a:ext cx="1601438" cy="457682"/>
                          </a:xfrm>
                          <a:prstGeom prst="rect">
                            <a:avLst/>
                          </a:prstGeom>
                          <a:solidFill>
                            <a:srgbClr val="FFFFFF"/>
                          </a:solidFill>
                          <a:ln w="9525">
                            <a:solidFill>
                              <a:srgbClr val="000000"/>
                            </a:solidFill>
                            <a:miter lim="800000"/>
                            <a:headEnd/>
                            <a:tailEnd/>
                          </a:ln>
                        </wps:spPr>
                        <wps:txbx>
                          <w:txbxContent>
                            <w:p w:rsidR="00BE6C7C" w:rsidRPr="00C6760F" w:rsidRDefault="00BE6C7C" w:rsidP="00BE6C7C">
                              <w:pPr>
                                <w:spacing w:after="100" w:afterAutospacing="1"/>
                                <w:jc w:val="center"/>
                                <w:rPr>
                                  <w:rFonts w:ascii="Times New Roman" w:hAnsi="Times New Roman"/>
                                  <w:sz w:val="24"/>
                                  <w:szCs w:val="24"/>
                                  <w:lang w:val="kk-KZ"/>
                                </w:rPr>
                              </w:pPr>
                              <w:r>
                                <w:rPr>
                                  <w:rFonts w:ascii="Times New Roman" w:hAnsi="Times New Roman"/>
                                  <w:sz w:val="24"/>
                                  <w:szCs w:val="24"/>
                                  <w:lang w:val="kk-KZ"/>
                                </w:rPr>
                                <w:t>Сақтандыру серіктестіктері</w:t>
                              </w:r>
                            </w:p>
                          </w:txbxContent>
                        </wps:txbx>
                        <wps:bodyPr rot="0" vert="horz" wrap="square" lIns="91440" tIns="45720" rIns="91440" bIns="45720" anchor="t" anchorCtr="0" upright="1">
                          <a:noAutofit/>
                        </wps:bodyPr>
                      </wps:wsp>
                      <wps:wsp>
                        <wps:cNvPr id="8" name="Text Box 30"/>
                        <wps:cNvSpPr txBox="1">
                          <a:spLocks noChangeArrowheads="1"/>
                        </wps:cNvSpPr>
                        <wps:spPr bwMode="auto">
                          <a:xfrm>
                            <a:off x="4114514" y="1536271"/>
                            <a:ext cx="1601438" cy="340391"/>
                          </a:xfrm>
                          <a:prstGeom prst="rect">
                            <a:avLst/>
                          </a:prstGeom>
                          <a:solidFill>
                            <a:srgbClr val="FFFFFF"/>
                          </a:solidFill>
                          <a:ln w="9525">
                            <a:solidFill>
                              <a:srgbClr val="000000"/>
                            </a:solidFill>
                            <a:miter lim="800000"/>
                            <a:headEnd/>
                            <a:tailEnd/>
                          </a:ln>
                        </wps:spPr>
                        <wps:txb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Өнім берушілер</w:t>
                              </w:r>
                            </w:p>
                          </w:txbxContent>
                        </wps:txbx>
                        <wps:bodyPr rot="0" vert="horz" wrap="square" lIns="91440" tIns="45720" rIns="91440" bIns="45720" anchor="t" anchorCtr="0" upright="1">
                          <a:noAutofit/>
                        </wps:bodyPr>
                      </wps:wsp>
                      <wps:wsp>
                        <wps:cNvPr id="9" name="Line 31"/>
                        <wps:cNvCnPr>
                          <a:cxnSpLocks noChangeShapeType="1"/>
                        </wps:cNvCnPr>
                        <wps:spPr bwMode="auto">
                          <a:xfrm>
                            <a:off x="2857167" y="456862"/>
                            <a:ext cx="0" cy="57169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0" name="Line 32"/>
                        <wps:cNvCnPr>
                          <a:cxnSpLocks noChangeShapeType="1"/>
                        </wps:cNvCnPr>
                        <wps:spPr bwMode="auto">
                          <a:xfrm flipH="1">
                            <a:off x="3200448" y="685704"/>
                            <a:ext cx="914067" cy="3428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Line 33"/>
                        <wps:cNvCnPr>
                          <a:cxnSpLocks noChangeShapeType="1"/>
                        </wps:cNvCnPr>
                        <wps:spPr bwMode="auto">
                          <a:xfrm>
                            <a:off x="3772043" y="1143386"/>
                            <a:ext cx="3424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34"/>
                        <wps:cNvCnPr>
                          <a:cxnSpLocks noChangeShapeType="1"/>
                        </wps:cNvCnPr>
                        <wps:spPr bwMode="auto">
                          <a:xfrm>
                            <a:off x="3086291" y="1371407"/>
                            <a:ext cx="1028224" cy="22884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35"/>
                        <wps:cNvCnPr>
                          <a:cxnSpLocks noChangeShapeType="1"/>
                        </wps:cNvCnPr>
                        <wps:spPr bwMode="auto">
                          <a:xfrm>
                            <a:off x="1714786" y="685704"/>
                            <a:ext cx="685752" cy="3428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36"/>
                        <wps:cNvCnPr>
                          <a:cxnSpLocks noChangeShapeType="1"/>
                        </wps:cNvCnPr>
                        <wps:spPr bwMode="auto">
                          <a:xfrm>
                            <a:off x="1714786" y="1257396"/>
                            <a:ext cx="342471"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37"/>
                        <wps:cNvCnPr>
                          <a:cxnSpLocks noChangeShapeType="1"/>
                        </wps:cNvCnPr>
                        <wps:spPr bwMode="auto">
                          <a:xfrm flipV="1">
                            <a:off x="1714786" y="1371407"/>
                            <a:ext cx="685752" cy="34285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id="Полотно 16" o:spid="_x0000_s1045" editas="canvas" style="position:absolute;left:0;text-align:left;margin-left:3.6pt;margin-top:42.9pt;width:459pt;height:153pt;z-index:-251656192" coordsize="58293,19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">
                <v:shape id="_x0000_s1046" type="#_x0000_t75" style="position:absolute;width:58293;height:19431;visibility:visible;mso-wrap-style:square">
                  <v:fill o:detectmouseclick="t"/>
                  <v:path o:connecttype="none"/>
                </v:shape>
                <v:shape id="Text Box 23" o:spid="_x0000_s1047" type="#_x0000_t202" style="position:absolute;left:20572;top:10285;width:17148;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y4acEA&#10;AADaAAAADwAAAGRycy9kb3ducmV2LnhtbERPS2sCMRC+C/0PYQpexM22FWu3RpGCojdrpb0Om9kH&#10;3UzWJK7bf28Eoafh43vOfNmbRnTkfG1ZwVOSgiDOra65VHD8Wo9nIHxA1thYJgV/5GG5eBjMMdP2&#10;wp/UHUIpYgj7DBVUIbSZlD6vyKBPbEscucI6gyFCV0rt8BLDTSOf03QqDdYcGyps6aOi/PdwNgpm&#10;k23343cv++98WjRvYfTabU5OqeFjv3oHEagP/+K7e6vjfLi9crty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b8uGnBAAAA2gAAAA8AAAAAAAAAAAAAAAAAmAIAAGRycy9kb3du&#10;cmV2LnhtbFBLBQYAAAAABAAEAPUAAACGAwAAAAA=&#10;">
                  <v:textbox>
                    <w:txbxContent>
                      <w:p w:rsidR="00BE6C7C" w:rsidRPr="004D33B6" w:rsidRDefault="00BE6C7C" w:rsidP="00BE6C7C">
                        <w:pPr>
                          <w:jc w:val="center"/>
                          <w:rPr>
                            <w:rFonts w:ascii="Times New Roman" w:hAnsi="Times New Roman"/>
                            <w:sz w:val="24"/>
                            <w:szCs w:val="24"/>
                            <w:lang w:val="kk-KZ"/>
                          </w:rPr>
                        </w:pPr>
                        <w:r>
                          <w:rPr>
                            <w:rFonts w:ascii="Times New Roman" w:hAnsi="Times New Roman"/>
                            <w:sz w:val="24"/>
                            <w:szCs w:val="24"/>
                            <w:lang w:val="kk-KZ"/>
                          </w:rPr>
                          <w:t>Бизнесті бағалау</w:t>
                        </w:r>
                      </w:p>
                    </w:txbxContent>
                  </v:textbox>
                </v:shape>
                <v:shape id="Text Box 24" o:spid="_x0000_s1048" type="#_x0000_t202" style="position:absolute;left:20572;top:1140;width:16006;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4mHsQA&#10;AADaAAAADwAAAGRycy9kb3ducmV2LnhtbESPT2sCMRTE70K/Q3gFL+Jma0Xt1igitNibVdHrY/P2&#10;D928rEm6br99UxB6HGbmN8xy3ZtGdOR8bVnBU5KCIM6trrlUcDq+jRcgfEDW2FgmBT/kYb16GCwx&#10;0/bGn9QdQikihH2GCqoQ2kxKn1dk0Ce2JY5eYZ3BEKUrpXZ4i3DTyEmazqTBmuNChS1tK8q/Dt9G&#10;wWK66y7+43l/zmdF8xJG8+796pQaPvabVxCB+vAfvrd3WsEE/q7EGyB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uJh7EAAAA2gAAAA8AAAAAAAAAAAAAAAAAmAIAAGRycy9k&#10;b3ducmV2LnhtbFBLBQYAAAAABAAEAPUAAACJAwAAAAA=&#10;">
                  <v:textbox>
                    <w:txbxContent>
                      <w:p w:rsidR="00BE6C7C" w:rsidRPr="004D33B6" w:rsidRDefault="00BE6C7C" w:rsidP="00BE6C7C">
                        <w:pPr>
                          <w:jc w:val="center"/>
                          <w:rPr>
                            <w:rFonts w:ascii="Times New Roman" w:hAnsi="Times New Roman"/>
                            <w:sz w:val="24"/>
                            <w:szCs w:val="24"/>
                            <w:lang w:val="kk-KZ"/>
                          </w:rPr>
                        </w:pPr>
                        <w:r>
                          <w:rPr>
                            <w:rFonts w:ascii="Times New Roman" w:hAnsi="Times New Roman"/>
                            <w:sz w:val="24"/>
                            <w:szCs w:val="24"/>
                            <w:lang w:val="kk-KZ"/>
                          </w:rPr>
                          <w:t>Акционерлер</w:t>
                        </w:r>
                      </w:p>
                    </w:txbxContent>
                  </v:textbox>
                </v:shape>
                <v:shape id="Text Box 25" o:spid="_x0000_s1049" type="#_x0000_t202" style="position:absolute;left:1141;top:5716;width:16006;height:3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KDhcQA&#10;AADaAAAADwAAAGRycy9kb3ducmV2LnhtbESPT2sCMRTE74V+h/AKvRQ3WxW1W6OI0GJvVkWvj83b&#10;P3Tzsibpun57UxB6HGbmN8x82ZtGdOR8bVnBa5KCIM6trrlUcNh/DGYgfEDW2FgmBVfysFw8Pswx&#10;0/bC39TtQikihH2GCqoQ2kxKn1dk0Ce2JY5eYZ3BEKUrpXZ4iXDTyGGaTqTBmuNChS2tK8p/dr9G&#10;wWy86U7+a7Q95pOieQsv0+7z7JR6fupX7yAC9eE/fG9vtIIR/F2JN0A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ig4XEAAAA2gAAAA8AAAAAAAAAAAAAAAAAmAIAAGRycy9k&#10;b3ducmV2LnhtbFBLBQYAAAAABAAEAPUAAACJAwAAAAA=&#10;">
                  <v:textbo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Мемлекет</w:t>
                        </w:r>
                      </w:p>
                    </w:txbxContent>
                  </v:textbox>
                </v:shape>
                <v:shape id="Text Box 26" o:spid="_x0000_s1050" type="#_x0000_t202" style="position:absolute;left:1141;top:10285;width:16006;height:3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Инвесторлар</w:t>
                        </w:r>
                      </w:p>
                    </w:txbxContent>
                  </v:textbox>
                </v:shape>
                <v:shape id="Text Box 27" o:spid="_x0000_s1051" type="#_x0000_t202" style="position:absolute;left:1141;top:14862;width:16006;height:34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Несие берушілер</w:t>
                        </w:r>
                      </w:p>
                    </w:txbxContent>
                  </v:textbox>
                </v:shape>
                <v:shape id="Text Box 28" o:spid="_x0000_s1052" type="#_x0000_t202" style="position:absolute;left:41145;top:5716;width:16014;height:34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Менеджерлер</w:t>
                        </w:r>
                      </w:p>
                    </w:txbxContent>
                  </v:textbox>
                </v:shape>
                <v:shape id="Text Box 29" o:spid="_x0000_s1053" type="#_x0000_t202" style="position:absolute;left:41145;top:10285;width:16014;height:45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mFhsQA&#10;AADaAAAADwAAAGRycy9kb3ducmV2LnhtbESPW2sCMRSE34X+h3AKvohmq+Jlu1FKoWLfrIq+HjZn&#10;L3Rzsk3Sdfvvm4LQx2FmvmGybW8a0ZHztWUFT5MEBHFudc2lgvPpbbwC4QOyxsYyKfghD9vNwyDD&#10;VNsbf1B3DKWIEPYpKqhCaFMpfV6RQT+xLXH0CusMhihdKbXDW4SbRk6TZCEN1hwXKmzptaL88/ht&#10;FKzm++7q32eHS74omnUYLbvdl1Nq+Ni/PIMI1If/8L291wq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ZhYbEAAAA2gAAAA8AAAAAAAAAAAAAAAAAmAIAAGRycy9k&#10;b3ducmV2LnhtbFBLBQYAAAAABAAEAPUAAACJAwAAAAA=&#10;">
                  <v:textbox>
                    <w:txbxContent>
                      <w:p w:rsidR="00BE6C7C" w:rsidRPr="00C6760F" w:rsidRDefault="00BE6C7C" w:rsidP="00BE6C7C">
                        <w:pPr>
                          <w:spacing w:after="100" w:afterAutospacing="1"/>
                          <w:jc w:val="center"/>
                          <w:rPr>
                            <w:rFonts w:ascii="Times New Roman" w:hAnsi="Times New Roman"/>
                            <w:sz w:val="24"/>
                            <w:szCs w:val="24"/>
                            <w:lang w:val="kk-KZ"/>
                          </w:rPr>
                        </w:pPr>
                        <w:r>
                          <w:rPr>
                            <w:rFonts w:ascii="Times New Roman" w:hAnsi="Times New Roman"/>
                            <w:sz w:val="24"/>
                            <w:szCs w:val="24"/>
                            <w:lang w:val="kk-KZ"/>
                          </w:rPr>
                          <w:t>Сақтандыру серіктестіктері</w:t>
                        </w:r>
                      </w:p>
                    </w:txbxContent>
                  </v:textbox>
                </v:shape>
                <v:shape id="Text Box 30" o:spid="_x0000_s1054" type="#_x0000_t202" style="position:absolute;left:41145;top:15362;width:16014;height:3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BE6C7C" w:rsidRPr="00C6760F" w:rsidRDefault="00BE6C7C" w:rsidP="00BE6C7C">
                        <w:pPr>
                          <w:jc w:val="center"/>
                          <w:rPr>
                            <w:rFonts w:ascii="Times New Roman" w:hAnsi="Times New Roman"/>
                            <w:sz w:val="24"/>
                            <w:szCs w:val="24"/>
                            <w:lang w:val="kk-KZ"/>
                          </w:rPr>
                        </w:pPr>
                        <w:r>
                          <w:rPr>
                            <w:rFonts w:ascii="Times New Roman" w:hAnsi="Times New Roman"/>
                            <w:sz w:val="24"/>
                            <w:szCs w:val="24"/>
                            <w:lang w:val="kk-KZ"/>
                          </w:rPr>
                          <w:t>Өнім берушілер</w:t>
                        </w:r>
                      </w:p>
                    </w:txbxContent>
                  </v:textbox>
                </v:shape>
                <v:line id="Line 31" o:spid="_x0000_s1055" style="position:absolute;visibility:visible;mso-wrap-style:square" from="28571,4568" to="28571,10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kbNsUAAADaAAAADwAAAGRycy9kb3ducmV2LnhtbESPT2vCQBTE74V+h+UJvdWNLYQaXUVa&#10;Cuqh1D+gx2f2mcRm34bdNUm/vSsUehxm5jfMdN6bWrTkfGVZwWiYgCDOra64ULDffT6/gfABWWNt&#10;mRT8kof57PFhipm2HW+o3YZCRAj7DBWUITSZlD4vyaAf2oY4emfrDIYoXSG1wy7CTS1fkiSVBiuO&#10;CyU29F5S/rO9GgVfr99pu1itl/1hlZ7yj83peOmcUk+DfjEBEagP/+G/9lIrGMP9SrwB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FkbNsUAAADaAAAADwAAAAAAAAAA&#10;AAAAAAChAgAAZHJzL2Rvd25yZXYueG1sUEsFBgAAAAAEAAQA+QAAAJMDAAAAAA==&#10;"/>
                <v:line id="Line 32" o:spid="_x0000_s1056" style="position:absolute;flip:x;visibility:visible;mso-wrap-style:square" from="32004,6857" to="41145,10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0MiY8YAAADbAAAADwAAAGRycy9kb3ducmV2LnhtbESPQUsDMRCF74L/IYzgRWxWEWm3TUsp&#10;CB56sZYtvY2b6WbZzWSbxHb9985B8DbDe/PeN4vV6Ht1oZjawAaeJgUo4jrYlhsD+8+3xymolJEt&#10;9oHJwA8lWC1vbxZY2nDlD7rscqMkhFOJBlzOQ6l1qh15TJMwEIt2CtFjljU22ka8Srjv9XNRvGqP&#10;LUuDw4E2jupu9+0N6On24RzXXy9d1R0OM1fV1XDcGnN/N67noDKN+d/8d/1uBV/o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dDImPGAAAA2wAAAA8AAAAAAAAA&#10;AAAAAAAAoQIAAGRycy9kb3ducmV2LnhtbFBLBQYAAAAABAAEAPkAAACUAwAAAAA=&#10;"/>
                <v:line id="Line 33" o:spid="_x0000_s1057" style="position:absolute;visibility:visible;mso-wrap-style:square" from="37720,11433" to="41145,1143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G2uE8MAAADbAAAADwAAAGRycy9kb3ducmV2LnhtbERPTWvCQBC9F/wPywje6sYWQomuIoqg&#10;PZRqBT2O2TGJZmfD7pqk/75bKPQ2j/c5s0VvatGS85VlBZNxAoI4t7riQsHxa/P8BsIHZI21ZVLw&#10;TR4W88HTDDNtO95TewiFiCHsM1RQhtBkUvq8JIN+bBviyF2tMxgidIXUDrsYbmr5kiSpNFhxbCix&#10;oVVJ+f3wMAo+Xj/Tdrl73/anXXrJ1/vL+dY5pUbDfjkFEagP/+I/91bH+RP4/SUeIO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RtrhPDAAAA2wAAAA8AAAAAAAAAAAAA&#10;AAAAoQIAAGRycy9kb3ducmV2LnhtbFBLBQYAAAAABAAEAPkAAACRAwAAAAA=&#10;"/>
                <v:line id="Line 34" o:spid="_x0000_s1058" style="position:absolute;visibility:visible;mso-wrap-style:square" from="30862,13714" to="41145,160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8wZMMAAADbAAAADwAAAGRycy9kb3ducmV2LnhtbERPTWvCQBC9C/6HZYTedKOFUKKriFLQ&#10;Hkq1gh7H7JhEs7Nhd5uk/75bKPQ2j/c5i1VvatGS85VlBdNJAoI4t7riQsHp83X8AsIHZI21ZVLw&#10;TR5Wy+FggZm2HR+oPYZCxBD2GSooQ2gyKX1ekkE/sQ1x5G7WGQwRukJqh10MN7WcJUkqDVYcG0ps&#10;aFNS/jh+GQXv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S/MGTDAAAA2wAAAA8AAAAAAAAAAAAA&#10;AAAAoQIAAGRycy9kb3ducmV2LnhtbFBLBQYAAAAABAAEAPkAAACRAwAAAAA=&#10;"/>
                <v:line id="Line 35" o:spid="_x0000_s1059" style="position:absolute;visibility:visible;mso-wrap-style:square" from="17147,6857" to="24005,102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V/8MAAADbAAAADwAAAGRycy9kb3ducmV2LnhtbERPTWvCQBC9C/6HZYTedGOFUKKriFLQ&#10;Hkq1gh7H7JhEs7Nhd5uk/75bKPQ2j/c5i1VvatGS85VlBdNJAoI4t7riQsHp83X8AsIHZI21ZVLw&#10;TR5Wy+FggZm2HR+oPYZCxBD2GSooQ2gyKX1ekkE/sQ1x5G7WGQwRukJqh10MN7V8TpJUGqw4NpTY&#10;0Kak/HH8MgreZx9pu96/7frzPr3m28P1cu+cUk+jfj0HEagP/+I/907H+TP4/SUeIJ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vzlf/DAAAA2wAAAA8AAAAAAAAAAAAA&#10;AAAAoQIAAGRycy9kb3ducmV2LnhtbFBLBQYAAAAABAAEAPkAAACRAwAAAAA=&#10;"/>
                <v:line id="Line 36" o:spid="_x0000_s1060" style="position:absolute;visibility:visible;mso-wrap-style:square" from="17147,12573" to="20572,125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oNi8QAAADbAAAADwAAAGRycy9kb3ducmV2LnhtbERPS2vCQBC+F/oflhF6qxvbEiS6irQU&#10;1IPUB+hxzI5JbHY27K5J+u+7QqG3+fieM533phYtOV9ZVjAaJiCIc6srLhQc9p/PYxA+IGusLZOC&#10;H/Iwnz0+TDHTtuMttbtQiBjCPkMFZQhNJqXPSzLoh7YhjtzFOoMhQldI7bCL4aaWL0mSSoMVx4YS&#10;G3ovKf/e3YyCzetX2i5W62V/XKXn/GN7Pl07p9TToF9MQATqw7/4z73Ucf4b3H+JB8jZ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Gg2LxAAAANsAAAAPAAAAAAAAAAAA&#10;AAAAAKECAABkcnMvZG93bnJldi54bWxQSwUGAAAAAAQABAD5AAAAkgMAAAAA&#10;"/>
                <v:line id="Line 37" o:spid="_x0000_s1061" style="position:absolute;flip:y;visibility:visible;mso-wrap-style:square" from="17147,13714" to="24005,171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group>
            </w:pict>
          </mc:Fallback>
        </mc:AlternateContent>
      </w:r>
    </w:p>
    <w:p w:rsidR="00BE6C7C" w:rsidRPr="00C6760F" w:rsidRDefault="00BE6C7C" w:rsidP="00BE6C7C">
      <w:pPr>
        <w:rPr>
          <w:rFonts w:ascii="Times New Roman" w:hAnsi="Times New Roman"/>
          <w:sz w:val="24"/>
          <w:szCs w:val="24"/>
          <w:lang w:val="kk-KZ"/>
        </w:rPr>
      </w:pPr>
    </w:p>
    <w:p w:rsidR="00BE6C7C" w:rsidRPr="00C6760F" w:rsidRDefault="00BE6C7C" w:rsidP="00BE6C7C">
      <w:pPr>
        <w:rPr>
          <w:rFonts w:ascii="Times New Roman" w:hAnsi="Times New Roman"/>
          <w:sz w:val="24"/>
          <w:szCs w:val="24"/>
          <w:lang w:val="kk-KZ"/>
        </w:rPr>
      </w:pPr>
    </w:p>
    <w:p w:rsidR="00BE6C7C" w:rsidRPr="00C6760F" w:rsidRDefault="00BE6C7C" w:rsidP="00BE6C7C">
      <w:pPr>
        <w:rPr>
          <w:rFonts w:ascii="Times New Roman" w:hAnsi="Times New Roman"/>
          <w:sz w:val="24"/>
          <w:szCs w:val="24"/>
          <w:lang w:val="kk-KZ"/>
        </w:rPr>
      </w:pPr>
    </w:p>
    <w:p w:rsidR="00BE6C7C" w:rsidRPr="00C6760F" w:rsidRDefault="00BE6C7C" w:rsidP="00BE6C7C">
      <w:pPr>
        <w:rPr>
          <w:rFonts w:ascii="Times New Roman" w:hAnsi="Times New Roman"/>
          <w:sz w:val="24"/>
          <w:szCs w:val="24"/>
          <w:lang w:val="kk-KZ"/>
        </w:rPr>
      </w:pPr>
    </w:p>
    <w:p w:rsidR="00BE6C7C" w:rsidRDefault="00BE6C7C" w:rsidP="00BE6C7C">
      <w:pPr>
        <w:rPr>
          <w:rFonts w:ascii="Times New Roman" w:hAnsi="Times New Roman"/>
          <w:sz w:val="24"/>
          <w:szCs w:val="24"/>
          <w:lang w:val="kk-KZ"/>
        </w:rPr>
      </w:pPr>
    </w:p>
    <w:p w:rsidR="00BE6C7C" w:rsidRDefault="00BE6C7C" w:rsidP="00BE6C7C">
      <w:pPr>
        <w:jc w:val="right"/>
        <w:rPr>
          <w:rFonts w:ascii="Times New Roman" w:hAnsi="Times New Roman"/>
          <w:sz w:val="24"/>
          <w:szCs w:val="24"/>
          <w:lang w:val="kk-KZ"/>
        </w:rPr>
      </w:pPr>
    </w:p>
    <w:p w:rsidR="00BE6C7C" w:rsidRDefault="00BE6C7C" w:rsidP="00BE6C7C">
      <w:pPr>
        <w:jc w:val="right"/>
        <w:rPr>
          <w:rFonts w:ascii="Times New Roman" w:hAnsi="Times New Roman"/>
          <w:sz w:val="24"/>
          <w:szCs w:val="24"/>
          <w:lang w:val="kk-KZ"/>
        </w:rPr>
      </w:pPr>
    </w:p>
    <w:p w:rsidR="00BE6C7C" w:rsidRPr="001922F6" w:rsidRDefault="00BE6C7C" w:rsidP="00BE6C7C">
      <w:pPr>
        <w:jc w:val="center"/>
        <w:rPr>
          <w:rFonts w:ascii="Times New Roman" w:hAnsi="Times New Roman"/>
          <w:sz w:val="24"/>
          <w:szCs w:val="24"/>
          <w:lang w:val="kk-KZ"/>
        </w:rPr>
      </w:pPr>
      <w:r>
        <w:rPr>
          <w:rFonts w:ascii="Times New Roman" w:hAnsi="Times New Roman"/>
          <w:sz w:val="24"/>
          <w:szCs w:val="24"/>
          <w:lang w:val="kk-KZ"/>
        </w:rPr>
        <w:t>2-сурет – Бизнесті бағалауға мүдделі тараптар</w:t>
      </w:r>
    </w:p>
    <w:p w:rsidR="00BE6C7C" w:rsidRPr="001922F6" w:rsidRDefault="00BE6C7C" w:rsidP="00BE6C7C">
      <w:pPr>
        <w:jc w:val="center"/>
        <w:rPr>
          <w:rFonts w:ascii="Times New Roman" w:hAnsi="Times New Roman"/>
          <w:sz w:val="24"/>
          <w:szCs w:val="24"/>
          <w:lang w:val="kk-KZ"/>
        </w:rPr>
      </w:pPr>
    </w:p>
    <w:p w:rsidR="00BE6C7C" w:rsidRDefault="00BE6C7C" w:rsidP="00BE6C7C">
      <w:pPr>
        <w:jc w:val="center"/>
        <w:rPr>
          <w:rFonts w:ascii="Times New Roman" w:hAnsi="Times New Roman"/>
          <w:i/>
          <w:sz w:val="24"/>
          <w:szCs w:val="24"/>
          <w:lang w:val="kk-KZ"/>
        </w:rPr>
      </w:pPr>
      <w:r w:rsidRPr="003C30DB">
        <w:rPr>
          <w:rFonts w:ascii="Times New Roman" w:hAnsi="Times New Roman"/>
          <w:i/>
          <w:sz w:val="24"/>
          <w:szCs w:val="24"/>
          <w:lang w:val="kk-KZ"/>
        </w:rPr>
        <w:t>Бизнесті бағалаудың мақсаттары мыналар бола алады</w:t>
      </w:r>
      <w:r>
        <w:rPr>
          <w:rFonts w:ascii="Times New Roman" w:hAnsi="Times New Roman"/>
          <w:i/>
          <w:sz w:val="24"/>
          <w:szCs w:val="24"/>
          <w:lang w:val="kk-KZ"/>
        </w:rPr>
        <w:t>:</w:t>
      </w:r>
    </w:p>
    <w:p w:rsidR="00BE6C7C" w:rsidRDefault="00BE6C7C" w:rsidP="00BE6C7C">
      <w:pPr>
        <w:pStyle w:val="a3"/>
        <w:numPr>
          <w:ilvl w:val="0"/>
          <w:numId w:val="3"/>
        </w:numPr>
        <w:jc w:val="both"/>
        <w:rPr>
          <w:rFonts w:ascii="Times New Roman" w:hAnsi="Times New Roman"/>
          <w:sz w:val="24"/>
          <w:szCs w:val="24"/>
          <w:lang w:val="kk-KZ"/>
        </w:rPr>
      </w:pPr>
      <w:r>
        <w:rPr>
          <w:rFonts w:ascii="Times New Roman" w:hAnsi="Times New Roman"/>
          <w:sz w:val="24"/>
          <w:szCs w:val="24"/>
          <w:lang w:val="kk-KZ"/>
        </w:rPr>
        <w:t>Кәсіпорын, фирманың ағымдағы басқарылуының тиімділігін арттыру;</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lastRenderedPageBreak/>
        <w:t>Қор нарығындағы кәсіпорын акцияларының сауда-саттық жағдайында бағалы қағаздардың құнын анықтау. Дәлелді инвестициялық шешім қабылдау үшін кәсіпорын меншігін және иемденген акция пакетіне келіп-кететін бұл меншік үлесін, және де бизнестан түсетін болашақ ықтимал кірісті бағалау қажет;</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t>Кәсіпорынның тұтас немесе бөлшектенген сауда-саттығы жағдайында бағасын анықтау. Кәсіпорын басқарушысы өз бизнесін немесе серіктестік мүшесінің бірі өз үлесін сатуға шешім қабылдаған кезде кәсіпорынның немесе оның бөлігінің нарықтық бағасын анықтау қажеттілігі туады. Нарықтық экономикада шартты бұзу жағдайында бірге иемденуші мүшелердің үлестерін немесе серіктестердің бірінің өлімін көрсететін шартқа қол қою үшін кәсіпорынды бағалау жиі қажет болады;</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t>Кәсіпорынды қайта құру. Кәсіпорынды тарату, холдинг құрамындағы дербес кәсіпорындардың қосылуы, сіңіп кетуі немесе бөлінуі оның нарықтық бағасының жүргізуін ұйғарады, себебі акцияның, валюта айырбасының сатып алу немесе төлем бағасын, сіңіп кеткен фирманың акционерлеріне төленетін сыйлық мөлшерін анықтау қажет;</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t>Кәсіпорынның даму жоспарын әзірлеу. Стратегиялық жоспарлау процессінде фирманың болашақ кірісін, оның тұрақтылық дәрежесін және имидж құндылығын бағалау маңызды;</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t xml:space="preserve"> Несие беру кезінде кәсіпорынның борыш төлеу қабілеттілігі мен кепіл бағасын анықтау. Бұл жағдайда бағалаудың қажет болу себебі, бухгалтерлік есептілік бойынша активтер бағасының мөлшері оның нарықтық бағасынан шұғыл өзгешеленуі мүмкін;</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t>Сақтандыру. Бұл процессте шығын қарсаңында активтердің бағасын анықтау қажеттілігі пайда болады;</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t>Салық салу. Салық салынатын базаның салығын анықтау кезінде кәсіпорынның объективті бағалауын жүргізу қажет;</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t xml:space="preserve">Негізді басқарылатын шешімдер қабылдау. Инфляция кәсіпорынның қаржылық есептілігін бұрмалайды, сол себепті тәуелсіз бағалаушылардың мүлікті мерзімді қайта бағалауы  қаржылық шешімдерді қабылдаудың негізі болып табылатын қаржылық есептіліктің шынайылығын арттыруға мүмкіндік береді; </w:t>
      </w:r>
    </w:p>
    <w:p w:rsidR="00BE6C7C" w:rsidRDefault="00BE6C7C" w:rsidP="00BE6C7C">
      <w:pPr>
        <w:pStyle w:val="a3"/>
        <w:numPr>
          <w:ilvl w:val="0"/>
          <w:numId w:val="3"/>
        </w:numPr>
        <w:spacing w:after="100" w:afterAutospacing="1"/>
        <w:jc w:val="both"/>
        <w:rPr>
          <w:rFonts w:ascii="Times New Roman" w:hAnsi="Times New Roman"/>
          <w:sz w:val="24"/>
          <w:szCs w:val="24"/>
          <w:lang w:val="kk-KZ"/>
        </w:rPr>
      </w:pPr>
      <w:r>
        <w:rPr>
          <w:rFonts w:ascii="Times New Roman" w:hAnsi="Times New Roman"/>
          <w:sz w:val="24"/>
          <w:szCs w:val="24"/>
          <w:lang w:val="kk-KZ"/>
        </w:rPr>
        <w:t xml:space="preserve">Бизнес дамуының инвестициялық жобасын іске асыру. Бұл жағдайда оның негізділігіне толық кәсіпорынның, оның меншік капиталының, активтердің, бизнестің бастапқы бағасын білу қажет.  </w:t>
      </w:r>
    </w:p>
    <w:p w:rsidR="00BE6C7C" w:rsidRDefault="00BE6C7C" w:rsidP="00BE6C7C">
      <w:pPr>
        <w:pStyle w:val="a3"/>
        <w:spacing w:after="100" w:afterAutospacing="1"/>
        <w:ind w:left="1069"/>
        <w:jc w:val="both"/>
        <w:rPr>
          <w:rFonts w:ascii="Times New Roman" w:hAnsi="Times New Roman"/>
          <w:sz w:val="24"/>
          <w:szCs w:val="24"/>
          <w:lang w:val="kk-KZ"/>
        </w:rPr>
      </w:pPr>
    </w:p>
    <w:p w:rsidR="00BE6C7C" w:rsidRDefault="00BE6C7C" w:rsidP="00BE6C7C">
      <w:pPr>
        <w:pStyle w:val="a3"/>
        <w:spacing w:after="100" w:afterAutospacing="1"/>
        <w:ind w:left="0" w:firstLine="709"/>
        <w:jc w:val="both"/>
        <w:rPr>
          <w:rFonts w:ascii="Times New Roman" w:hAnsi="Times New Roman"/>
          <w:sz w:val="24"/>
          <w:szCs w:val="24"/>
          <w:lang w:val="kk-KZ"/>
        </w:rPr>
      </w:pPr>
      <w:r>
        <w:rPr>
          <w:rFonts w:ascii="Times New Roman" w:hAnsi="Times New Roman"/>
          <w:sz w:val="24"/>
          <w:szCs w:val="24"/>
          <w:lang w:val="kk-KZ"/>
        </w:rPr>
        <w:t>1-кестеде бағалаудың әр-түрлі жақтарын көздейтін бизнесті бағалаудың мүмкін мақсаттарының шамамен алынған топтастыруы берілген.</w:t>
      </w:r>
    </w:p>
    <w:p w:rsidR="00BE6C7C" w:rsidRDefault="00BE6C7C" w:rsidP="00BE6C7C">
      <w:pPr>
        <w:pStyle w:val="a3"/>
        <w:spacing w:after="100" w:afterAutospacing="1"/>
        <w:ind w:left="0" w:firstLine="709"/>
        <w:jc w:val="both"/>
        <w:rPr>
          <w:rFonts w:ascii="Times New Roman" w:hAnsi="Times New Roman"/>
          <w:sz w:val="24"/>
          <w:szCs w:val="24"/>
          <w:lang w:val="kk-KZ"/>
        </w:rPr>
      </w:pPr>
    </w:p>
    <w:p w:rsidR="00BE6C7C" w:rsidRPr="00111207" w:rsidRDefault="00BE6C7C" w:rsidP="00BE6C7C">
      <w:pPr>
        <w:pStyle w:val="a3"/>
        <w:spacing w:after="100" w:afterAutospacing="1"/>
        <w:ind w:left="0" w:firstLine="709"/>
        <w:jc w:val="both"/>
        <w:rPr>
          <w:rFonts w:ascii="Times New Roman" w:hAnsi="Times New Roman"/>
          <w:sz w:val="24"/>
          <w:szCs w:val="24"/>
          <w:lang w:val="kk-KZ"/>
        </w:rPr>
      </w:pPr>
      <w:r>
        <w:rPr>
          <w:rFonts w:ascii="Times New Roman" w:hAnsi="Times New Roman"/>
          <w:sz w:val="24"/>
          <w:szCs w:val="24"/>
          <w:lang w:val="kk-KZ"/>
        </w:rPr>
        <w:t>1-кесте – Бизнесті бағалау мақсаттары мен бағалау субъектілерінің байланысы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94"/>
        <w:gridCol w:w="6751"/>
      </w:tblGrid>
      <w:tr w:rsidR="00BE6C7C" w:rsidRPr="00B2502B" w:rsidTr="00BD21EC">
        <w:tc>
          <w:tcPr>
            <w:tcW w:w="2628" w:type="dxa"/>
          </w:tcPr>
          <w:p w:rsidR="00BE6C7C" w:rsidRPr="00B2502B" w:rsidRDefault="00BE6C7C" w:rsidP="00BD21EC">
            <w:pPr>
              <w:spacing w:after="0" w:line="240" w:lineRule="auto"/>
              <w:jc w:val="center"/>
              <w:rPr>
                <w:rFonts w:ascii="Times New Roman" w:hAnsi="Times New Roman"/>
                <w:sz w:val="24"/>
                <w:szCs w:val="24"/>
                <w:lang w:val="kk-KZ"/>
              </w:rPr>
            </w:pPr>
            <w:r w:rsidRPr="00B2502B">
              <w:rPr>
                <w:rFonts w:ascii="Times New Roman" w:hAnsi="Times New Roman"/>
                <w:sz w:val="24"/>
                <w:szCs w:val="24"/>
                <w:lang w:val="kk-KZ"/>
              </w:rPr>
              <w:t>Бизнесті бағалау субъектісі</w:t>
            </w:r>
          </w:p>
        </w:tc>
        <w:tc>
          <w:tcPr>
            <w:tcW w:w="6943" w:type="dxa"/>
          </w:tcPr>
          <w:p w:rsidR="00BE6C7C" w:rsidRPr="00B2502B" w:rsidRDefault="00BE6C7C" w:rsidP="00BD21EC">
            <w:pPr>
              <w:spacing w:after="0" w:line="240" w:lineRule="auto"/>
              <w:jc w:val="center"/>
              <w:rPr>
                <w:rFonts w:ascii="Times New Roman" w:hAnsi="Times New Roman"/>
                <w:sz w:val="24"/>
                <w:szCs w:val="24"/>
                <w:lang w:val="kk-KZ"/>
              </w:rPr>
            </w:pPr>
            <w:r w:rsidRPr="00B2502B">
              <w:rPr>
                <w:rFonts w:ascii="Times New Roman" w:hAnsi="Times New Roman"/>
                <w:sz w:val="24"/>
                <w:szCs w:val="24"/>
                <w:lang w:val="kk-KZ"/>
              </w:rPr>
              <w:t>Бизнесті бағалау мақсаттары</w:t>
            </w:r>
          </w:p>
        </w:tc>
      </w:tr>
      <w:tr w:rsidR="00BE6C7C" w:rsidRPr="00B2502B" w:rsidTr="00BD21EC">
        <w:tc>
          <w:tcPr>
            <w:tcW w:w="2628"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Заңды тұлға ретіндегі кәсіпорын</w:t>
            </w:r>
          </w:p>
        </w:tc>
        <w:tc>
          <w:tcPr>
            <w:tcW w:w="6943"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Бизнестің экономикалық қауіпсіздігін қамтамассыз ету;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Кәсіпорынның даму жоспарын әзірлеу;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Акцияларды шығару (егер кәсіпорын АҚ болса);</w:t>
            </w:r>
          </w:p>
          <w:p w:rsidR="00BE6C7C" w:rsidRPr="00B2502B" w:rsidRDefault="00BE6C7C" w:rsidP="00BD21EC">
            <w:pPr>
              <w:spacing w:after="0" w:line="240" w:lineRule="auto"/>
              <w:jc w:val="both"/>
              <w:rPr>
                <w:rFonts w:ascii="Times New Roman" w:hAnsi="Times New Roman"/>
                <w:sz w:val="24"/>
                <w:szCs w:val="24"/>
              </w:rPr>
            </w:pPr>
            <w:r w:rsidRPr="00B2502B">
              <w:rPr>
                <w:rFonts w:ascii="Times New Roman" w:hAnsi="Times New Roman"/>
                <w:sz w:val="24"/>
                <w:szCs w:val="24"/>
              </w:rPr>
              <w:t xml:space="preserve">- </w:t>
            </w:r>
            <w:r w:rsidRPr="00B2502B">
              <w:rPr>
                <w:rFonts w:ascii="Times New Roman" w:hAnsi="Times New Roman"/>
                <w:sz w:val="24"/>
                <w:szCs w:val="24"/>
                <w:lang w:val="kk-KZ"/>
              </w:rPr>
              <w:t>Кәсіпорынды қайта құру</w:t>
            </w:r>
            <w:r w:rsidRPr="00B2502B">
              <w:rPr>
                <w:rFonts w:ascii="Times New Roman" w:hAnsi="Times New Roman"/>
                <w:sz w:val="24"/>
                <w:szCs w:val="24"/>
              </w:rPr>
              <w:t>.</w:t>
            </w:r>
          </w:p>
        </w:tc>
      </w:tr>
      <w:tr w:rsidR="00BE6C7C" w:rsidRPr="00B2502B" w:rsidTr="00BD21EC">
        <w:tc>
          <w:tcPr>
            <w:tcW w:w="2628"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lastRenderedPageBreak/>
              <w:t>Бизнестің меншік иесі</w:t>
            </w:r>
            <w:r w:rsidRPr="00B2502B">
              <w:rPr>
                <w:rFonts w:ascii="Times New Roman" w:hAnsi="Times New Roman"/>
                <w:sz w:val="24"/>
                <w:szCs w:val="24"/>
              </w:rPr>
              <w:t xml:space="preserve"> (</w:t>
            </w:r>
            <w:r w:rsidRPr="00B2502B">
              <w:rPr>
                <w:rFonts w:ascii="Times New Roman" w:hAnsi="Times New Roman"/>
                <w:sz w:val="24"/>
                <w:szCs w:val="24"/>
                <w:lang w:val="kk-KZ"/>
              </w:rPr>
              <w:t>нақты немесе ұйғарылған</w:t>
            </w:r>
            <w:r w:rsidRPr="00B2502B">
              <w:rPr>
                <w:rFonts w:ascii="Times New Roman" w:hAnsi="Times New Roman"/>
                <w:sz w:val="24"/>
                <w:szCs w:val="24"/>
              </w:rPr>
              <w:t xml:space="preserve">) </w:t>
            </w:r>
          </w:p>
        </w:tc>
        <w:tc>
          <w:tcPr>
            <w:tcW w:w="6943"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Меншікті басқару түрін таңдау;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Кәсіпорынды қайта құру, дағдарысқа қарсы басқару;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Мүмкін сауда-саттық жағдайында кәсіпорынның немесе оның үлесінің бағасын негіздеу.</w:t>
            </w:r>
          </w:p>
        </w:tc>
      </w:tr>
      <w:tr w:rsidR="00BE6C7C" w:rsidRPr="00B2502B" w:rsidTr="00BD21EC">
        <w:tc>
          <w:tcPr>
            <w:tcW w:w="2628"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Қаржы-несиелік мекемелер</w:t>
            </w:r>
          </w:p>
        </w:tc>
        <w:tc>
          <w:tcPr>
            <w:tcW w:w="6943"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Заем жинаушының, бизнес иесінің қаржылық сенімділігін тексеру;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Кәсіпорынның борыш төлеу қабілеттілігін анықтау, кепілге берілетін несие мөлшерін анықтау.</w:t>
            </w:r>
          </w:p>
        </w:tc>
      </w:tr>
      <w:tr w:rsidR="00BE6C7C" w:rsidRPr="00B2502B" w:rsidTr="00BD21EC">
        <w:tc>
          <w:tcPr>
            <w:tcW w:w="2628"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Сақтандыру серіктестіктері</w:t>
            </w:r>
          </w:p>
        </w:tc>
        <w:tc>
          <w:tcPr>
            <w:tcW w:w="6943"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Сақтандыру жарнасының мөлшерін белгілеу;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Мүмкін болатын шығындар жорамалындағы сақтандыру төлемінің сомасын анықтау.</w:t>
            </w:r>
          </w:p>
        </w:tc>
      </w:tr>
      <w:tr w:rsidR="00BE6C7C" w:rsidRPr="00B2502B" w:rsidTr="00BD21EC">
        <w:tc>
          <w:tcPr>
            <w:tcW w:w="2628"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Қор биржалары</w:t>
            </w:r>
          </w:p>
        </w:tc>
        <w:tc>
          <w:tcPr>
            <w:tcW w:w="6943"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Бизнестің конъюнктуралық сипаттаматын есептеу;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Бағалы қағаздардың бағасын белгілеудегі дәлелділікті тексеру.</w:t>
            </w:r>
          </w:p>
        </w:tc>
      </w:tr>
      <w:tr w:rsidR="00BE6C7C" w:rsidRPr="00B2502B" w:rsidTr="00BD21EC">
        <w:tc>
          <w:tcPr>
            <w:tcW w:w="2628"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Инвесторлар</w:t>
            </w:r>
          </w:p>
        </w:tc>
        <w:tc>
          <w:tcPr>
            <w:tcW w:w="6943"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Қаржы салымдарының мақсатқа лайықтылығын (пайдалылығын) тексеру, инвестициялық жобаларды бағалау, инвестициялық ортада негізді басқарылатын шешімдер қабылдау;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Инвестициялық жобаға қосу мақсатымен кәсіпорынның рұқсат етілген сатып алу бағасын анықтау .</w:t>
            </w:r>
          </w:p>
        </w:tc>
      </w:tr>
      <w:tr w:rsidR="00BE6C7C" w:rsidRPr="00B2502B" w:rsidTr="00BD21EC">
        <w:tc>
          <w:tcPr>
            <w:tcW w:w="2628"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Мемлекеттік органдар</w:t>
            </w:r>
          </w:p>
        </w:tc>
        <w:tc>
          <w:tcPr>
            <w:tcW w:w="6943" w:type="dxa"/>
          </w:tcPr>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Мемлекеттік кәсіпорынды жекешелендіруге дайындау;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Салықты есептеуге салық салатын базаны анықтау;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Банкроттық арқылы мәжбүрлі жою кезіндегі түсімді анықтау;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Мемлекеттік акциялар пакетінің құнын бағалау;</w:t>
            </w:r>
          </w:p>
          <w:p w:rsidR="00BE6C7C" w:rsidRPr="00B2502B" w:rsidRDefault="00BE6C7C" w:rsidP="00BD21EC">
            <w:pPr>
              <w:spacing w:after="0" w:line="240" w:lineRule="auto"/>
              <w:jc w:val="both"/>
              <w:rPr>
                <w:rFonts w:ascii="Times New Roman" w:hAnsi="Times New Roman"/>
                <w:sz w:val="24"/>
                <w:szCs w:val="24"/>
                <w:lang w:val="kk-KZ"/>
              </w:rPr>
            </w:pPr>
            <w:r w:rsidRPr="00B2502B">
              <w:rPr>
                <w:rFonts w:ascii="Times New Roman" w:hAnsi="Times New Roman"/>
                <w:sz w:val="24"/>
                <w:szCs w:val="24"/>
                <w:lang w:val="kk-KZ"/>
              </w:rPr>
              <w:t>- Сотқа жататын мақсаттар үшін бағалау .</w:t>
            </w:r>
          </w:p>
        </w:tc>
      </w:tr>
    </w:tbl>
    <w:p w:rsidR="00BE6C7C" w:rsidRDefault="00BE6C7C" w:rsidP="00BE6C7C">
      <w:pPr>
        <w:pStyle w:val="a3"/>
        <w:spacing w:after="100" w:afterAutospacing="1"/>
        <w:ind w:left="0" w:firstLine="709"/>
        <w:jc w:val="both"/>
        <w:rPr>
          <w:rFonts w:ascii="Times New Roman" w:hAnsi="Times New Roman"/>
          <w:sz w:val="24"/>
          <w:szCs w:val="24"/>
          <w:lang w:val="kk-KZ"/>
        </w:rPr>
      </w:pPr>
    </w:p>
    <w:p w:rsidR="00BE6C7C" w:rsidRDefault="00BE6C7C" w:rsidP="00BE6C7C">
      <w:pPr>
        <w:pStyle w:val="a3"/>
        <w:spacing w:after="100" w:afterAutospacing="1"/>
        <w:ind w:left="0" w:firstLine="709"/>
        <w:jc w:val="both"/>
        <w:rPr>
          <w:rFonts w:ascii="Times New Roman" w:hAnsi="Times New Roman"/>
          <w:sz w:val="24"/>
          <w:szCs w:val="24"/>
          <w:lang w:val="kk-KZ"/>
        </w:rPr>
      </w:pPr>
      <w:r w:rsidRPr="00A24F7E">
        <w:rPr>
          <w:rFonts w:ascii="Times New Roman" w:hAnsi="Times New Roman"/>
          <w:i/>
          <w:sz w:val="24"/>
          <w:szCs w:val="24"/>
          <w:lang w:val="kk-KZ"/>
        </w:rPr>
        <w:t>Бизнесті б</w:t>
      </w:r>
      <w:r>
        <w:rPr>
          <w:rFonts w:ascii="Times New Roman" w:hAnsi="Times New Roman"/>
          <w:i/>
          <w:sz w:val="24"/>
          <w:szCs w:val="24"/>
          <w:lang w:val="kk-KZ"/>
        </w:rPr>
        <w:t>ағалау мақсаттарының принциптерін</w:t>
      </w:r>
      <w:r w:rsidRPr="00A24F7E">
        <w:rPr>
          <w:rFonts w:ascii="Times New Roman" w:hAnsi="Times New Roman"/>
          <w:i/>
          <w:sz w:val="24"/>
          <w:szCs w:val="24"/>
          <w:lang w:val="kk-KZ"/>
        </w:rPr>
        <w:t xml:space="preserve"> 3 топқа бөліп қарастырады</w:t>
      </w:r>
      <w:r>
        <w:rPr>
          <w:rFonts w:ascii="Times New Roman" w:hAnsi="Times New Roman"/>
          <w:sz w:val="24"/>
          <w:szCs w:val="24"/>
          <w:lang w:val="kk-KZ"/>
        </w:rPr>
        <w:t>:</w:t>
      </w:r>
    </w:p>
    <w:p w:rsidR="00BE6C7C" w:rsidRDefault="00BE6C7C" w:rsidP="00BE6C7C">
      <w:pPr>
        <w:pStyle w:val="a3"/>
        <w:spacing w:after="100" w:afterAutospacing="1"/>
        <w:ind w:left="0" w:firstLine="709"/>
        <w:jc w:val="both"/>
        <w:rPr>
          <w:rFonts w:ascii="Times New Roman" w:hAnsi="Times New Roman"/>
          <w:sz w:val="24"/>
          <w:szCs w:val="24"/>
          <w:lang w:val="kk-KZ"/>
        </w:rPr>
      </w:pPr>
    </w:p>
    <w:p w:rsidR="00BE6C7C" w:rsidRDefault="00BE6C7C" w:rsidP="00BE6C7C">
      <w:pPr>
        <w:pStyle w:val="a3"/>
        <w:numPr>
          <w:ilvl w:val="0"/>
          <w:numId w:val="4"/>
        </w:numPr>
        <w:spacing w:after="100" w:afterAutospacing="1"/>
        <w:jc w:val="both"/>
        <w:rPr>
          <w:rFonts w:ascii="Times New Roman" w:hAnsi="Times New Roman"/>
          <w:sz w:val="24"/>
          <w:szCs w:val="24"/>
          <w:lang w:val="kk-KZ"/>
        </w:rPr>
      </w:pPr>
      <w:r>
        <w:rPr>
          <w:rFonts w:ascii="Times New Roman" w:hAnsi="Times New Roman"/>
          <w:sz w:val="24"/>
          <w:szCs w:val="24"/>
          <w:lang w:val="kk-KZ"/>
        </w:rPr>
        <w:t>Меншік иесінің ұсыныстарына негізделген принциптер:</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Пайда принципі. Пайда принципі кәсіпорынның меншік иесінің сұранысын қанағаттандыруға қабілеті жоғары болса, оның бағасы да жоғары болатынын көрсетеді.</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Орнын басу принципі. Ол келесі жағдаймен анықталады: кәсіпорынның максималды бағасы баламалы пайдасы бар басқа бір объектті сатып алуға болатын ең аз бағасымен анықталады. </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Күту принципі. Бизнестің өткен және қазіргі жағдайы маңызды, бірақ оның экономикалық бағалауын оның болашағы анықтайды. Бизнестің өткен және қазіргі жағдайы оның болашақты анықтайтын бастапқы негізі ғана болады. Кез-келген бизнестің, кәсіпорынның пайдалылығы оның болжаулы болашақ кірісінің қаншаға бағаланатынымен анықталады.</w:t>
      </w:r>
    </w:p>
    <w:p w:rsidR="00BE6C7C" w:rsidRDefault="00BE6C7C" w:rsidP="00BE6C7C">
      <w:pPr>
        <w:spacing w:after="0" w:line="240" w:lineRule="auto"/>
        <w:ind w:firstLine="709"/>
        <w:jc w:val="both"/>
        <w:rPr>
          <w:rFonts w:ascii="Times New Roman" w:hAnsi="Times New Roman"/>
          <w:sz w:val="24"/>
          <w:szCs w:val="24"/>
          <w:lang w:val="kk-KZ"/>
        </w:rPr>
      </w:pPr>
    </w:p>
    <w:p w:rsidR="00BE6C7C" w:rsidRDefault="00BE6C7C" w:rsidP="00BE6C7C">
      <w:pPr>
        <w:pStyle w:val="a3"/>
        <w:numPr>
          <w:ilvl w:val="0"/>
          <w:numId w:val="4"/>
        </w:numPr>
        <w:spacing w:after="0" w:line="240" w:lineRule="auto"/>
        <w:jc w:val="both"/>
        <w:rPr>
          <w:rFonts w:ascii="Times New Roman" w:hAnsi="Times New Roman"/>
          <w:sz w:val="24"/>
          <w:szCs w:val="24"/>
          <w:lang w:val="kk-KZ"/>
        </w:rPr>
      </w:pPr>
      <w:r>
        <w:rPr>
          <w:rFonts w:ascii="Times New Roman" w:hAnsi="Times New Roman"/>
          <w:sz w:val="24"/>
          <w:szCs w:val="24"/>
          <w:lang w:val="kk-KZ"/>
        </w:rPr>
        <w:t>Меншікті пайдаланумен байланысты принциптер:</w:t>
      </w:r>
    </w:p>
    <w:p w:rsidR="00BE6C7C" w:rsidRDefault="00BE6C7C" w:rsidP="00BE6C7C">
      <w:pPr>
        <w:spacing w:after="0" w:line="240" w:lineRule="auto"/>
        <w:ind w:left="709"/>
        <w:jc w:val="both"/>
        <w:rPr>
          <w:rFonts w:ascii="Times New Roman" w:hAnsi="Times New Roman"/>
          <w:sz w:val="24"/>
          <w:szCs w:val="24"/>
          <w:lang w:val="kk-KZ"/>
        </w:rPr>
      </w:pP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Салым принципі. Кез-келген қосымша активті кәсіпорын жүйесіне қосу экономикалық пайдалы, егер кәсіпорын бағасының алынған өсімі бұл активті сатып алуға кеткен шығыннан көп болса.</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Қалдық өнімділік принципі. Әр фактор берілген қызметпен жасалған кіріспен төленуі тиісті. Жер қозғалмайтын мүлік болғандықтан, өндіргіш күш, капитал және басқару факторлары соған қарай тартылуы тиісті. Басында бұл факторларға өтемақы төленуі тиіс, ал қалған ақша меншік иесіне жер учаскесін пайдалануға төлем ретінде беріледі. </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Шектік өнімділік принципі. Ресурстардың өндірістің негізгі факторларына қосылуының мөлшеріне байланысты таза қайтарым шығынның өсу қарқынынан тезірек  </w:t>
      </w:r>
      <w:r>
        <w:rPr>
          <w:rFonts w:ascii="Times New Roman" w:hAnsi="Times New Roman"/>
          <w:sz w:val="24"/>
          <w:szCs w:val="24"/>
          <w:lang w:val="kk-KZ"/>
        </w:rPr>
        <w:lastRenderedPageBreak/>
        <w:t xml:space="preserve">өсу үрдісін көрсетеді, бірақ белгілі бір нүктеге жеткеннен кейін жалпы қайтарым өссе де баяу қарқынмен өседі. Бұл бәсеңдеу баға өсімінің қосылған ресурстарға кеткен шығыннан </w:t>
      </w:r>
      <w:r w:rsidRPr="00B575A0">
        <w:rPr>
          <w:rFonts w:ascii="Times New Roman" w:hAnsi="Times New Roman"/>
          <w:sz w:val="24"/>
          <w:szCs w:val="24"/>
          <w:lang w:val="kk-KZ"/>
        </w:rPr>
        <w:t xml:space="preserve">кем </w:t>
      </w:r>
      <w:r>
        <w:rPr>
          <w:rFonts w:ascii="Times New Roman" w:hAnsi="Times New Roman"/>
          <w:sz w:val="24"/>
          <w:szCs w:val="24"/>
          <w:lang w:val="kk-KZ"/>
        </w:rPr>
        <w:t xml:space="preserve"> болып қалмағанынша жүреді.</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Баланс жасау принципі. Кәсіпорын ең жоғарғы тиімділікке өндіріс факторларының объективті келісілген үйлесімділігі кезінде жетеді. Кәсіпорын жүйесінің әр-түрлі элементтері өткізу қабілеті және басқа сипаттамалары бойынша өзара келісілуі керек. Үйлесімділікті бұзуға әкеп соғатын қандай да бір элементті жүйеге қосу кәсіпорын бағасының өсуіне әкеледі. </w:t>
      </w:r>
    </w:p>
    <w:p w:rsidR="00BE6C7C" w:rsidRDefault="00BE6C7C" w:rsidP="00BE6C7C">
      <w:pPr>
        <w:spacing w:after="0" w:line="240" w:lineRule="auto"/>
        <w:ind w:firstLine="709"/>
        <w:jc w:val="both"/>
        <w:rPr>
          <w:rFonts w:ascii="Times New Roman" w:hAnsi="Times New Roman"/>
          <w:sz w:val="24"/>
          <w:szCs w:val="24"/>
          <w:lang w:val="kk-KZ"/>
        </w:rPr>
      </w:pPr>
    </w:p>
    <w:p w:rsidR="00BE6C7C" w:rsidRDefault="00BE6C7C" w:rsidP="00BE6C7C">
      <w:pPr>
        <w:pStyle w:val="a3"/>
        <w:numPr>
          <w:ilvl w:val="0"/>
          <w:numId w:val="4"/>
        </w:numPr>
        <w:spacing w:after="0" w:line="240" w:lineRule="auto"/>
        <w:jc w:val="both"/>
        <w:rPr>
          <w:rFonts w:ascii="Times New Roman" w:hAnsi="Times New Roman"/>
          <w:sz w:val="24"/>
          <w:szCs w:val="24"/>
          <w:lang w:val="kk-KZ"/>
        </w:rPr>
      </w:pPr>
      <w:r>
        <w:rPr>
          <w:rFonts w:ascii="Times New Roman" w:hAnsi="Times New Roman"/>
          <w:sz w:val="24"/>
          <w:szCs w:val="24"/>
          <w:lang w:val="kk-KZ"/>
        </w:rPr>
        <w:t>Қоршаған ортаның әсерімен байланысты келісілген принциптер:</w:t>
      </w:r>
    </w:p>
    <w:p w:rsidR="00BE6C7C" w:rsidRDefault="00BE6C7C" w:rsidP="00BE6C7C">
      <w:pPr>
        <w:spacing w:after="0" w:line="240" w:lineRule="auto"/>
        <w:ind w:left="709"/>
        <w:jc w:val="both"/>
        <w:rPr>
          <w:rFonts w:ascii="Times New Roman" w:hAnsi="Times New Roman"/>
          <w:sz w:val="24"/>
          <w:szCs w:val="24"/>
          <w:lang w:val="kk-KZ"/>
        </w:rPr>
      </w:pP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Тәуелділік принципі. Бизнестің бағасы тек  ішкі факторлармен ғана емес, көбінде сыртқы факторлармен де анықталады. Кәсіпорын , оның мүлкінің бағасы айтарлықтай мөлшерде сыртқы орта жағдайына, мемлекеттегі саяси және экономикалық тұрақтылық дәрежесіне байланысты. </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Сәйкестік принципі. Өндірістің, технологияның  жабдықталғандығы, кіріс деңгейі және т.б бойынша  нарық  талаптарына сәйкес келмейтін кәсіпорындар көбінде орташадан төмен бағаланады.</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Бәсекелестік принципі. Егер бәсекелестік күрестің шиеленісуі күтілсе болашақ кірісті болжауда бұл факторды көңілге алуға болады.</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Өзгеру принципі. Саяси, экономикалық және әлеуметтік күштердің өзгеруі нарықтың конъюнктурасына және баға деңгейіне әсер етеді. Кәсіпорын бағасы өзгереді. Сондықтан кәсіпорын құнының бағалануы белгілі уақытта жүргізілуі тиіс. Баға өзгеру принципінің  мәні осыған байланысты.</w:t>
      </w:r>
    </w:p>
    <w:p w:rsidR="00BE6C7C" w:rsidRDefault="00BE6C7C" w:rsidP="00BE6C7C">
      <w:pPr>
        <w:spacing w:after="0" w:line="240" w:lineRule="auto"/>
        <w:ind w:firstLine="709"/>
        <w:jc w:val="both"/>
        <w:rPr>
          <w:rFonts w:ascii="Times New Roman" w:hAnsi="Times New Roman"/>
          <w:sz w:val="24"/>
          <w:szCs w:val="24"/>
          <w:lang w:val="kk-KZ"/>
        </w:rPr>
      </w:pPr>
      <w:r>
        <w:rPr>
          <w:rFonts w:ascii="Times New Roman" w:hAnsi="Times New Roman"/>
          <w:sz w:val="24"/>
          <w:szCs w:val="24"/>
          <w:lang w:val="kk-KZ"/>
        </w:rPr>
        <w:t xml:space="preserve">Ең жақсы және ең тиімді пайдалану принципі. Бұл принцип бағалау қайта құру мақсатында жүргізілсе қолданылады. Егер бағалау мүмкін өзгерістерді есепке алмай жұмыс істеп тұрған кәсіпорынның бағасын анықтау мақсатында жүргізілсе, бұл принцип қолданылмайды. </w:t>
      </w:r>
    </w:p>
    <w:p w:rsidR="00092B87" w:rsidRPr="00BE6C7C" w:rsidRDefault="00092B87">
      <w:pPr>
        <w:rPr>
          <w:lang w:val="kk-KZ"/>
        </w:rPr>
      </w:pPr>
    </w:p>
    <w:sectPr w:rsidR="00092B87" w:rsidRPr="00BE6C7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13001EF"/>
    <w:multiLevelType w:val="hybridMultilevel"/>
    <w:tmpl w:val="7138ECC0"/>
    <w:lvl w:ilvl="0" w:tplc="3D8C6F6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15:restartNumberingAfterBreak="0">
    <w:nsid w:val="42335F70"/>
    <w:multiLevelType w:val="multilevel"/>
    <w:tmpl w:val="9D1A5592"/>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 w15:restartNumberingAfterBreak="0">
    <w:nsid w:val="5241443C"/>
    <w:multiLevelType w:val="multilevel"/>
    <w:tmpl w:val="2EF2765E"/>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429" w:hanging="72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1789" w:hanging="108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149" w:hanging="1440"/>
      </w:pPr>
      <w:rPr>
        <w:rFonts w:hint="default"/>
      </w:rPr>
    </w:lvl>
    <w:lvl w:ilvl="8">
      <w:start w:val="1"/>
      <w:numFmt w:val="decimal"/>
      <w:isLgl/>
      <w:lvlText w:val="%1.%2.%3.%4.%5.%6.%7.%8.%9"/>
      <w:lvlJc w:val="left"/>
      <w:pPr>
        <w:ind w:left="2509" w:hanging="1800"/>
      </w:pPr>
      <w:rPr>
        <w:rFonts w:hint="default"/>
      </w:rPr>
    </w:lvl>
  </w:abstractNum>
  <w:abstractNum w:abstractNumId="3" w15:restartNumberingAfterBreak="0">
    <w:nsid w:val="5FE17F8F"/>
    <w:multiLevelType w:val="multilevel"/>
    <w:tmpl w:val="DE88B200"/>
    <w:lvl w:ilvl="0">
      <w:start w:val="1"/>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C7C"/>
    <w:rsid w:val="00092B87"/>
    <w:rsid w:val="00BE6C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7E9C73-09B8-40EA-8200-2287F3EF2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E6C7C"/>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E6C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1606</Words>
  <Characters>9156</Characters>
  <Application>Microsoft Office Word</Application>
  <DocSecurity>0</DocSecurity>
  <Lines>76</Lines>
  <Paragraphs>21</Paragraphs>
  <ScaleCrop>false</ScaleCrop>
  <Company>SPecialiST RePack</Company>
  <LinksUpToDate>false</LinksUpToDate>
  <CharactersWithSpaces>10741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2020-08-25T13:55:00Z</dcterms:created>
  <dcterms:modified xsi:type="dcterms:W3CDTF">2020-08-25T13:57:00Z</dcterms:modified>
</cp:coreProperties>
</file>